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1FF" w:rsidRDefault="006141FF" w:rsidP="00873DA4">
      <w:pPr>
        <w:pStyle w:val="Default"/>
        <w:jc w:val="both"/>
        <w:rPr>
          <w:sz w:val="22"/>
          <w:szCs w:val="22"/>
        </w:rPr>
      </w:pPr>
    </w:p>
    <w:p w:rsidR="006141FF" w:rsidRPr="0082732F" w:rsidRDefault="006141FF" w:rsidP="00873DA4">
      <w:pPr>
        <w:pBdr>
          <w:top w:val="single" w:sz="4" w:space="1" w:color="auto"/>
          <w:left w:val="single" w:sz="4" w:space="3" w:color="auto"/>
          <w:bottom w:val="single" w:sz="4" w:space="1" w:color="auto"/>
          <w:right w:val="single" w:sz="4" w:space="4" w:color="auto"/>
        </w:pBdr>
        <w:ind w:left="851" w:right="709"/>
        <w:jc w:val="center"/>
        <w:rPr>
          <w:rFonts w:ascii="Arial" w:hAnsi="Arial" w:cs="Arial"/>
          <w:b/>
          <w:noProof/>
          <w:sz w:val="30"/>
          <w:szCs w:val="30"/>
          <w:lang w:eastAsia="fr-FR"/>
        </w:rPr>
      </w:pPr>
      <w:r w:rsidRPr="0082732F">
        <w:rPr>
          <w:rFonts w:ascii="Arial" w:hAnsi="Arial" w:cs="Arial"/>
          <w:b/>
          <w:noProof/>
          <w:sz w:val="30"/>
          <w:szCs w:val="30"/>
          <w:lang w:eastAsia="fr-FR"/>
        </w:rPr>
        <w:t>Savon traditionnel ou détergent</w:t>
      </w:r>
      <w:r w:rsidR="004D1F2A">
        <w:rPr>
          <w:rFonts w:ascii="Arial" w:hAnsi="Arial" w:cs="Arial"/>
          <w:b/>
          <w:noProof/>
          <w:sz w:val="30"/>
          <w:szCs w:val="30"/>
          <w:lang w:eastAsia="fr-FR"/>
        </w:rPr>
        <w:t xml:space="preserve"> industriel</w:t>
      </w:r>
      <w:r w:rsidRPr="0082732F">
        <w:rPr>
          <w:rFonts w:ascii="Arial" w:hAnsi="Arial" w:cs="Arial"/>
          <w:b/>
          <w:noProof/>
          <w:sz w:val="30"/>
          <w:szCs w:val="30"/>
          <w:lang w:eastAsia="fr-FR"/>
        </w:rPr>
        <w:t> ?</w:t>
      </w:r>
    </w:p>
    <w:p w:rsidR="00AA1AE0" w:rsidRPr="0082732F" w:rsidRDefault="0082732F" w:rsidP="00134D98">
      <w:pPr>
        <w:pStyle w:val="Default"/>
        <w:spacing w:before="240"/>
        <w:jc w:val="both"/>
        <w:rPr>
          <w:sz w:val="22"/>
          <w:szCs w:val="22"/>
        </w:rPr>
      </w:pPr>
      <w:proofErr w:type="spellStart"/>
      <w:r w:rsidRPr="0082732F">
        <w:rPr>
          <w:sz w:val="22"/>
          <w:szCs w:val="22"/>
        </w:rPr>
        <w:t>Togbe</w:t>
      </w:r>
      <w:proofErr w:type="spellEnd"/>
      <w:r w:rsidRPr="0082732F">
        <w:rPr>
          <w:sz w:val="22"/>
          <w:szCs w:val="22"/>
        </w:rPr>
        <w:t xml:space="preserve"> et al. </w:t>
      </w:r>
      <w:proofErr w:type="gramStart"/>
      <w:r w:rsidRPr="0082732F">
        <w:rPr>
          <w:sz w:val="22"/>
          <w:szCs w:val="22"/>
        </w:rPr>
        <w:t>ont</w:t>
      </w:r>
      <w:proofErr w:type="gramEnd"/>
      <w:r w:rsidRPr="0082732F">
        <w:rPr>
          <w:sz w:val="22"/>
          <w:szCs w:val="22"/>
        </w:rPr>
        <w:t xml:space="preserve"> publié </w:t>
      </w:r>
      <w:r w:rsidR="00CA164A" w:rsidRPr="0082732F">
        <w:rPr>
          <w:sz w:val="22"/>
          <w:szCs w:val="22"/>
        </w:rPr>
        <w:t>un article</w:t>
      </w:r>
      <w:r w:rsidRPr="0082732F">
        <w:rPr>
          <w:sz w:val="22"/>
          <w:szCs w:val="22"/>
        </w:rPr>
        <w:t xml:space="preserve"> scientifique </w:t>
      </w:r>
      <w:r w:rsidR="00CA164A" w:rsidRPr="0082732F">
        <w:rPr>
          <w:sz w:val="22"/>
          <w:szCs w:val="22"/>
        </w:rPr>
        <w:t>sur l’efficacité des savons traditionnels du Bénin.</w:t>
      </w:r>
    </w:p>
    <w:p w:rsidR="00AA1AE0" w:rsidRPr="00544606" w:rsidRDefault="00416DD8" w:rsidP="00134D98">
      <w:pPr>
        <w:pStyle w:val="Default"/>
        <w:spacing w:before="240"/>
        <w:jc w:val="both"/>
        <w:rPr>
          <w:rFonts w:ascii="Calibri" w:hAnsi="Calibri" w:cs="Calibri"/>
          <w:sz w:val="22"/>
          <w:szCs w:val="22"/>
        </w:rPr>
      </w:pPr>
      <w:r>
        <w:rPr>
          <w:rFonts w:ascii="Calibri" w:hAnsi="Calibri" w:cs="Calibri"/>
          <w:noProof/>
          <w:sz w:val="22"/>
          <w:szCs w:val="22"/>
          <w:lang w:eastAsia="fr-FR"/>
        </w:rPr>
        <mc:AlternateContent>
          <mc:Choice Requires="wps">
            <w:drawing>
              <wp:anchor distT="0" distB="0" distL="114300" distR="114300" simplePos="0" relativeHeight="251657728" behindDoc="0" locked="0" layoutInCell="1" allowOverlap="1">
                <wp:simplePos x="0" y="0"/>
                <wp:positionH relativeFrom="column">
                  <wp:posOffset>-136525</wp:posOffset>
                </wp:positionH>
                <wp:positionV relativeFrom="paragraph">
                  <wp:posOffset>106680</wp:posOffset>
                </wp:positionV>
                <wp:extent cx="6507480" cy="3094355"/>
                <wp:effectExtent l="13335" t="10795" r="13335" b="9525"/>
                <wp:wrapNone/>
                <wp:docPr id="2"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7480" cy="3094355"/>
                        </a:xfrm>
                        <a:prstGeom prst="roundRect">
                          <a:avLst>
                            <a:gd name="adj" fmla="val 16667"/>
                          </a:avLst>
                        </a:prstGeom>
                        <a:solidFill>
                          <a:srgbClr val="FFFFFF"/>
                        </a:solidFill>
                        <a:ln w="9525">
                          <a:solidFill>
                            <a:srgbClr val="000000"/>
                          </a:solidFill>
                          <a:round/>
                          <a:headEnd/>
                          <a:tailEnd/>
                        </a:ln>
                      </wps:spPr>
                      <wps:txbx>
                        <w:txbxContent>
                          <w:p w:rsidR="00CA164A" w:rsidRDefault="00CA164A" w:rsidP="00CA164A">
                            <w:pPr>
                              <w:spacing w:after="0" w:line="240" w:lineRule="auto"/>
                              <w:ind w:right="141"/>
                              <w:jc w:val="center"/>
                              <w:rPr>
                                <w:rFonts w:ascii="Arial" w:hAnsi="Arial" w:cs="Arial"/>
                                <w:b/>
                              </w:rPr>
                            </w:pPr>
                            <w:r w:rsidRPr="00C900EF">
                              <w:rPr>
                                <w:rFonts w:ascii="Arial" w:hAnsi="Arial" w:cs="Arial"/>
                                <w:b/>
                              </w:rPr>
                              <w:t>Évaluation du comportement de quelques savons traditionnels en solution aqueuse : Détermination de la concentration micellaire critique et de la température de Krafft</w:t>
                            </w:r>
                          </w:p>
                          <w:p w:rsidR="00CA164A" w:rsidRPr="00CA164A" w:rsidRDefault="00CA164A" w:rsidP="00CA164A">
                            <w:pPr>
                              <w:spacing w:after="0" w:line="240" w:lineRule="auto"/>
                              <w:ind w:right="141"/>
                              <w:jc w:val="center"/>
                              <w:rPr>
                                <w:rFonts w:ascii="Arial" w:hAnsi="Arial" w:cs="Arial"/>
                                <w:b/>
                              </w:rPr>
                            </w:pPr>
                          </w:p>
                          <w:p w:rsidR="00AA1AE0" w:rsidRPr="00CA164A" w:rsidRDefault="00AA1AE0" w:rsidP="00AA1AE0">
                            <w:pPr>
                              <w:spacing w:after="0" w:line="240" w:lineRule="auto"/>
                              <w:ind w:right="141"/>
                              <w:jc w:val="both"/>
                              <w:rPr>
                                <w:rFonts w:ascii="Arial" w:hAnsi="Arial" w:cs="Arial"/>
                                <w:b/>
                              </w:rPr>
                            </w:pPr>
                            <w:r w:rsidRPr="00CA164A">
                              <w:rPr>
                                <w:rFonts w:ascii="Arial" w:hAnsi="Arial" w:cs="Arial"/>
                                <w:b/>
                              </w:rPr>
                              <w:t>RÉSUMÉ</w:t>
                            </w:r>
                          </w:p>
                          <w:p w:rsidR="00AA1AE0" w:rsidRDefault="00AA1AE0" w:rsidP="00AA1AE0">
                            <w:pPr>
                              <w:spacing w:after="0" w:line="240" w:lineRule="auto"/>
                              <w:ind w:right="141"/>
                              <w:jc w:val="both"/>
                              <w:rPr>
                                <w:rFonts w:ascii="Arial" w:hAnsi="Arial" w:cs="Arial"/>
                              </w:rPr>
                            </w:pPr>
                            <w:r w:rsidRPr="00CA164A">
                              <w:rPr>
                                <w:rFonts w:ascii="Arial" w:hAnsi="Arial" w:cs="Arial"/>
                                <w:i/>
                              </w:rPr>
                              <w:t>Objectif :</w:t>
                            </w:r>
                            <w:r w:rsidRPr="00AA1AE0">
                              <w:rPr>
                                <w:rFonts w:ascii="Arial" w:hAnsi="Arial" w:cs="Arial"/>
                              </w:rPr>
                              <w:t xml:space="preserve"> Cette présente étude a pour objectif de déterminer certaines grandeurs caractéristiques des savons traditionnels préparés au Benin en solution aqueuse.</w:t>
                            </w:r>
                          </w:p>
                          <w:p w:rsidR="00CA164A" w:rsidRPr="00AA1AE0" w:rsidRDefault="00CA164A" w:rsidP="00AA1AE0">
                            <w:pPr>
                              <w:spacing w:after="0" w:line="240" w:lineRule="auto"/>
                              <w:ind w:right="141"/>
                              <w:jc w:val="both"/>
                              <w:rPr>
                                <w:rFonts w:ascii="Arial" w:hAnsi="Arial" w:cs="Arial"/>
                              </w:rPr>
                            </w:pPr>
                          </w:p>
                          <w:p w:rsidR="00CA164A" w:rsidRDefault="00AA1AE0" w:rsidP="00AA1AE0">
                            <w:pPr>
                              <w:spacing w:after="0" w:line="240" w:lineRule="auto"/>
                              <w:ind w:right="141"/>
                              <w:jc w:val="both"/>
                              <w:rPr>
                                <w:rFonts w:ascii="Arial" w:hAnsi="Arial" w:cs="Arial"/>
                              </w:rPr>
                            </w:pPr>
                            <w:r w:rsidRPr="00CA164A">
                              <w:rPr>
                                <w:rFonts w:ascii="Arial" w:hAnsi="Arial" w:cs="Arial"/>
                                <w:i/>
                              </w:rPr>
                              <w:t xml:space="preserve">Méthodologie et résultats : </w:t>
                            </w:r>
                            <w:r w:rsidRPr="00AA1AE0">
                              <w:rPr>
                                <w:rFonts w:ascii="Arial" w:hAnsi="Arial" w:cs="Arial"/>
                              </w:rPr>
                              <w:t>La concentration micellaire critique (CMC) et le point de Krafft des savons traditionnels sont déterminés par la méthode conductimétrique. Les résultats de cette étude conductimétrique ont révélé que tous les savons étudiés ont une CMC faible (CMC &lt; 3 g/L) et sont donc solubles et ef</w:t>
                            </w:r>
                            <w:r w:rsidR="00CA164A">
                              <w:rPr>
                                <w:rFonts w:ascii="Arial" w:hAnsi="Arial" w:cs="Arial"/>
                              </w:rPr>
                              <w:t>ficaces à température ambiante.</w:t>
                            </w:r>
                          </w:p>
                          <w:p w:rsidR="00CA164A" w:rsidRDefault="00CA164A" w:rsidP="00AA1AE0">
                            <w:pPr>
                              <w:spacing w:after="0" w:line="240" w:lineRule="auto"/>
                              <w:ind w:right="141"/>
                              <w:jc w:val="both"/>
                              <w:rPr>
                                <w:rFonts w:ascii="Arial" w:hAnsi="Arial" w:cs="Arial"/>
                              </w:rPr>
                            </w:pPr>
                          </w:p>
                          <w:p w:rsidR="00CA164A" w:rsidRDefault="00AA1AE0" w:rsidP="00AA1AE0">
                            <w:pPr>
                              <w:spacing w:after="0" w:line="240" w:lineRule="auto"/>
                              <w:ind w:right="141"/>
                              <w:jc w:val="both"/>
                              <w:rPr>
                                <w:rFonts w:ascii="Arial" w:hAnsi="Arial" w:cs="Arial"/>
                              </w:rPr>
                            </w:pPr>
                            <w:r w:rsidRPr="00CA164A">
                              <w:rPr>
                                <w:rFonts w:ascii="Arial" w:hAnsi="Arial" w:cs="Arial"/>
                                <w:i/>
                              </w:rPr>
                              <w:t>Conclusion et application :</w:t>
                            </w:r>
                            <w:r w:rsidRPr="00AA1AE0">
                              <w:rPr>
                                <w:rFonts w:ascii="Arial" w:hAnsi="Arial" w:cs="Arial"/>
                              </w:rPr>
                              <w:t xml:space="preserve"> Ces savons traditionnels pourraient donc être classés dans la gamme des savons de ménage et ég</w:t>
                            </w:r>
                            <w:r w:rsidR="00CA164A">
                              <w:rPr>
                                <w:rFonts w:ascii="Arial" w:hAnsi="Arial" w:cs="Arial"/>
                              </w:rPr>
                              <w:t>alement des savons de toilette.</w:t>
                            </w:r>
                          </w:p>
                          <w:p w:rsidR="00CA164A" w:rsidRPr="00CA164A" w:rsidRDefault="00CA164A" w:rsidP="00AA1AE0">
                            <w:pPr>
                              <w:spacing w:after="0" w:line="240" w:lineRule="auto"/>
                              <w:ind w:right="141"/>
                              <w:jc w:val="both"/>
                              <w:rPr>
                                <w:rFonts w:ascii="Arial" w:hAnsi="Arial" w:cs="Arial"/>
                                <w:b/>
                              </w:rPr>
                            </w:pPr>
                          </w:p>
                          <w:p w:rsidR="00AA1AE0" w:rsidRPr="00095410" w:rsidRDefault="00CA164A" w:rsidP="00095410">
                            <w:pPr>
                              <w:spacing w:after="0" w:line="240" w:lineRule="auto"/>
                              <w:ind w:right="141"/>
                              <w:jc w:val="both"/>
                              <w:rPr>
                                <w:rFonts w:ascii="Arial" w:hAnsi="Arial" w:cs="Arial"/>
                                <w:noProof/>
                                <w:lang w:eastAsia="fr-FR"/>
                              </w:rPr>
                            </w:pPr>
                            <w:r>
                              <w:rPr>
                                <w:rFonts w:ascii="Arial" w:hAnsi="Arial" w:cs="Arial"/>
                                <w:b/>
                              </w:rPr>
                              <w:t>Mots-</w:t>
                            </w:r>
                            <w:r w:rsidR="00AA1AE0" w:rsidRPr="00CA164A">
                              <w:rPr>
                                <w:rFonts w:ascii="Arial" w:hAnsi="Arial" w:cs="Arial"/>
                                <w:b/>
                              </w:rPr>
                              <w:t>clés</w:t>
                            </w:r>
                            <w:r w:rsidR="00AA1AE0" w:rsidRPr="00AA1AE0">
                              <w:rPr>
                                <w:rFonts w:ascii="Arial" w:hAnsi="Arial" w:cs="Arial"/>
                              </w:rPr>
                              <w:t xml:space="preserve"> : Savons traditionnels, concentration critique micellaire, température de Krafft, Benin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6" o:spid="_x0000_s1026" style="position:absolute;left:0;text-align:left;margin-left:-10.75pt;margin-top:8.4pt;width:512.4pt;height:24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">
                <v:textbox>
                  <w:txbxContent>
                    <w:p w:rsidR="00CA164A" w:rsidRDefault="00CA164A" w:rsidP="00CA164A">
                      <w:pPr>
                        <w:spacing w:after="0" w:line="240" w:lineRule="auto"/>
                        <w:ind w:right="141"/>
                        <w:jc w:val="center"/>
                        <w:rPr>
                          <w:rFonts w:ascii="Arial" w:hAnsi="Arial" w:cs="Arial"/>
                          <w:b/>
                        </w:rPr>
                      </w:pPr>
                      <w:r w:rsidRPr="00C900EF">
                        <w:rPr>
                          <w:rFonts w:ascii="Arial" w:hAnsi="Arial" w:cs="Arial"/>
                          <w:b/>
                        </w:rPr>
                        <w:t>Évaluation du comportement de quelques savons traditionnels en solution aqueuse : Détermination de la concentration micellaire critique et de la température de Krafft</w:t>
                      </w:r>
                    </w:p>
                    <w:p w:rsidR="00CA164A" w:rsidRPr="00CA164A" w:rsidRDefault="00CA164A" w:rsidP="00CA164A">
                      <w:pPr>
                        <w:spacing w:after="0" w:line="240" w:lineRule="auto"/>
                        <w:ind w:right="141"/>
                        <w:jc w:val="center"/>
                        <w:rPr>
                          <w:rFonts w:ascii="Arial" w:hAnsi="Arial" w:cs="Arial"/>
                          <w:b/>
                        </w:rPr>
                      </w:pPr>
                    </w:p>
                    <w:p w:rsidR="00AA1AE0" w:rsidRPr="00CA164A" w:rsidRDefault="00AA1AE0" w:rsidP="00AA1AE0">
                      <w:pPr>
                        <w:spacing w:after="0" w:line="240" w:lineRule="auto"/>
                        <w:ind w:right="141"/>
                        <w:jc w:val="both"/>
                        <w:rPr>
                          <w:rFonts w:ascii="Arial" w:hAnsi="Arial" w:cs="Arial"/>
                          <w:b/>
                        </w:rPr>
                      </w:pPr>
                      <w:r w:rsidRPr="00CA164A">
                        <w:rPr>
                          <w:rFonts w:ascii="Arial" w:hAnsi="Arial" w:cs="Arial"/>
                          <w:b/>
                        </w:rPr>
                        <w:t>RÉSUMÉ</w:t>
                      </w:r>
                    </w:p>
                    <w:p w:rsidR="00AA1AE0" w:rsidRDefault="00AA1AE0" w:rsidP="00AA1AE0">
                      <w:pPr>
                        <w:spacing w:after="0" w:line="240" w:lineRule="auto"/>
                        <w:ind w:right="141"/>
                        <w:jc w:val="both"/>
                        <w:rPr>
                          <w:rFonts w:ascii="Arial" w:hAnsi="Arial" w:cs="Arial"/>
                        </w:rPr>
                      </w:pPr>
                      <w:r w:rsidRPr="00CA164A">
                        <w:rPr>
                          <w:rFonts w:ascii="Arial" w:hAnsi="Arial" w:cs="Arial"/>
                          <w:i/>
                        </w:rPr>
                        <w:t>Objectif :</w:t>
                      </w:r>
                      <w:r w:rsidRPr="00AA1AE0">
                        <w:rPr>
                          <w:rFonts w:ascii="Arial" w:hAnsi="Arial" w:cs="Arial"/>
                        </w:rPr>
                        <w:t xml:space="preserve"> Cette présente étude a pour objectif de déterminer certaines grandeurs caractéristiques des savons traditionnels préparés au Benin en solution aqueuse.</w:t>
                      </w:r>
                    </w:p>
                    <w:p w:rsidR="00CA164A" w:rsidRPr="00AA1AE0" w:rsidRDefault="00CA164A" w:rsidP="00AA1AE0">
                      <w:pPr>
                        <w:spacing w:after="0" w:line="240" w:lineRule="auto"/>
                        <w:ind w:right="141"/>
                        <w:jc w:val="both"/>
                        <w:rPr>
                          <w:rFonts w:ascii="Arial" w:hAnsi="Arial" w:cs="Arial"/>
                        </w:rPr>
                      </w:pPr>
                    </w:p>
                    <w:p w:rsidR="00CA164A" w:rsidRDefault="00AA1AE0" w:rsidP="00AA1AE0">
                      <w:pPr>
                        <w:spacing w:after="0" w:line="240" w:lineRule="auto"/>
                        <w:ind w:right="141"/>
                        <w:jc w:val="both"/>
                        <w:rPr>
                          <w:rFonts w:ascii="Arial" w:hAnsi="Arial" w:cs="Arial"/>
                        </w:rPr>
                      </w:pPr>
                      <w:r w:rsidRPr="00CA164A">
                        <w:rPr>
                          <w:rFonts w:ascii="Arial" w:hAnsi="Arial" w:cs="Arial"/>
                          <w:i/>
                        </w:rPr>
                        <w:t xml:space="preserve">Méthodologie et résultats : </w:t>
                      </w:r>
                      <w:r w:rsidRPr="00AA1AE0">
                        <w:rPr>
                          <w:rFonts w:ascii="Arial" w:hAnsi="Arial" w:cs="Arial"/>
                        </w:rPr>
                        <w:t xml:space="preserve">La concentration micellaire critique (CMC) et le point de Krafft des savons traditionnels sont déterminés par la méthode </w:t>
                      </w:r>
                      <w:proofErr w:type="spellStart"/>
                      <w:r w:rsidRPr="00AA1AE0">
                        <w:rPr>
                          <w:rFonts w:ascii="Arial" w:hAnsi="Arial" w:cs="Arial"/>
                        </w:rPr>
                        <w:t>conductimétrique</w:t>
                      </w:r>
                      <w:proofErr w:type="spellEnd"/>
                      <w:r w:rsidRPr="00AA1AE0">
                        <w:rPr>
                          <w:rFonts w:ascii="Arial" w:hAnsi="Arial" w:cs="Arial"/>
                        </w:rPr>
                        <w:t xml:space="preserve">. Les résultats de cette étude </w:t>
                      </w:r>
                      <w:proofErr w:type="spellStart"/>
                      <w:r w:rsidRPr="00AA1AE0">
                        <w:rPr>
                          <w:rFonts w:ascii="Arial" w:hAnsi="Arial" w:cs="Arial"/>
                        </w:rPr>
                        <w:t>conductimétrique</w:t>
                      </w:r>
                      <w:proofErr w:type="spellEnd"/>
                      <w:r w:rsidRPr="00AA1AE0">
                        <w:rPr>
                          <w:rFonts w:ascii="Arial" w:hAnsi="Arial" w:cs="Arial"/>
                        </w:rPr>
                        <w:t xml:space="preserve"> ont révélé que tous les savons étudiés ont une CMC faible (CMC &lt; 3 g/L) et sont donc solubles et ef</w:t>
                      </w:r>
                      <w:r w:rsidR="00CA164A">
                        <w:rPr>
                          <w:rFonts w:ascii="Arial" w:hAnsi="Arial" w:cs="Arial"/>
                        </w:rPr>
                        <w:t>ficaces à température ambiante.</w:t>
                      </w:r>
                    </w:p>
                    <w:p w:rsidR="00CA164A" w:rsidRDefault="00CA164A" w:rsidP="00AA1AE0">
                      <w:pPr>
                        <w:spacing w:after="0" w:line="240" w:lineRule="auto"/>
                        <w:ind w:right="141"/>
                        <w:jc w:val="both"/>
                        <w:rPr>
                          <w:rFonts w:ascii="Arial" w:hAnsi="Arial" w:cs="Arial"/>
                        </w:rPr>
                      </w:pPr>
                    </w:p>
                    <w:p w:rsidR="00CA164A" w:rsidRDefault="00AA1AE0" w:rsidP="00AA1AE0">
                      <w:pPr>
                        <w:spacing w:after="0" w:line="240" w:lineRule="auto"/>
                        <w:ind w:right="141"/>
                        <w:jc w:val="both"/>
                        <w:rPr>
                          <w:rFonts w:ascii="Arial" w:hAnsi="Arial" w:cs="Arial"/>
                        </w:rPr>
                      </w:pPr>
                      <w:r w:rsidRPr="00CA164A">
                        <w:rPr>
                          <w:rFonts w:ascii="Arial" w:hAnsi="Arial" w:cs="Arial"/>
                          <w:i/>
                        </w:rPr>
                        <w:t>Conclusion et application :</w:t>
                      </w:r>
                      <w:r w:rsidRPr="00AA1AE0">
                        <w:rPr>
                          <w:rFonts w:ascii="Arial" w:hAnsi="Arial" w:cs="Arial"/>
                        </w:rPr>
                        <w:t xml:space="preserve"> Ces savons traditionnels pourraient donc être classés dans la gamme des savons de ménage et ég</w:t>
                      </w:r>
                      <w:r w:rsidR="00CA164A">
                        <w:rPr>
                          <w:rFonts w:ascii="Arial" w:hAnsi="Arial" w:cs="Arial"/>
                        </w:rPr>
                        <w:t>alement des savons de toilette.</w:t>
                      </w:r>
                    </w:p>
                    <w:p w:rsidR="00CA164A" w:rsidRPr="00CA164A" w:rsidRDefault="00CA164A" w:rsidP="00AA1AE0">
                      <w:pPr>
                        <w:spacing w:after="0" w:line="240" w:lineRule="auto"/>
                        <w:ind w:right="141"/>
                        <w:jc w:val="both"/>
                        <w:rPr>
                          <w:rFonts w:ascii="Arial" w:hAnsi="Arial" w:cs="Arial"/>
                          <w:b/>
                        </w:rPr>
                      </w:pPr>
                    </w:p>
                    <w:p w:rsidR="00AA1AE0" w:rsidRPr="00095410" w:rsidRDefault="00CA164A" w:rsidP="00095410">
                      <w:pPr>
                        <w:spacing w:after="0" w:line="240" w:lineRule="auto"/>
                        <w:ind w:right="141"/>
                        <w:jc w:val="both"/>
                        <w:rPr>
                          <w:rFonts w:ascii="Arial" w:hAnsi="Arial" w:cs="Arial"/>
                          <w:noProof/>
                          <w:lang w:eastAsia="fr-FR"/>
                        </w:rPr>
                      </w:pPr>
                      <w:r>
                        <w:rPr>
                          <w:rFonts w:ascii="Arial" w:hAnsi="Arial" w:cs="Arial"/>
                          <w:b/>
                        </w:rPr>
                        <w:t>Mots-</w:t>
                      </w:r>
                      <w:r w:rsidR="00AA1AE0" w:rsidRPr="00CA164A">
                        <w:rPr>
                          <w:rFonts w:ascii="Arial" w:hAnsi="Arial" w:cs="Arial"/>
                          <w:b/>
                        </w:rPr>
                        <w:t>clés</w:t>
                      </w:r>
                      <w:r w:rsidR="00AA1AE0" w:rsidRPr="00AA1AE0">
                        <w:rPr>
                          <w:rFonts w:ascii="Arial" w:hAnsi="Arial" w:cs="Arial"/>
                        </w:rPr>
                        <w:t xml:space="preserve"> : Savons traditionnels, concentration critique micellaire, température de Krafft, Benin</w:t>
                      </w:r>
                    </w:p>
                  </w:txbxContent>
                </v:textbox>
              </v:roundrect>
            </w:pict>
          </mc:Fallback>
        </mc:AlternateContent>
      </w:r>
    </w:p>
    <w:p w:rsidR="00AA1AE0" w:rsidRPr="00544606" w:rsidRDefault="00AA1AE0" w:rsidP="00134D98">
      <w:pPr>
        <w:pStyle w:val="Default"/>
        <w:spacing w:before="240"/>
        <w:jc w:val="both"/>
        <w:rPr>
          <w:rFonts w:ascii="Calibri" w:hAnsi="Calibri" w:cs="Calibri"/>
          <w:sz w:val="22"/>
          <w:szCs w:val="22"/>
        </w:rPr>
      </w:pPr>
    </w:p>
    <w:p w:rsidR="00AA1AE0" w:rsidRPr="00544606" w:rsidRDefault="00AA1AE0" w:rsidP="00134D98">
      <w:pPr>
        <w:pStyle w:val="Default"/>
        <w:spacing w:before="240"/>
        <w:jc w:val="both"/>
        <w:rPr>
          <w:rFonts w:ascii="Calibri" w:hAnsi="Calibri" w:cs="Calibri"/>
          <w:sz w:val="22"/>
          <w:szCs w:val="22"/>
        </w:rPr>
      </w:pPr>
    </w:p>
    <w:p w:rsidR="00AA1AE0" w:rsidRPr="00544606" w:rsidRDefault="00AA1AE0" w:rsidP="00134D98">
      <w:pPr>
        <w:pStyle w:val="Default"/>
        <w:spacing w:before="240"/>
        <w:jc w:val="both"/>
        <w:rPr>
          <w:rFonts w:ascii="Calibri" w:hAnsi="Calibri" w:cs="Calibri"/>
          <w:sz w:val="22"/>
          <w:szCs w:val="22"/>
        </w:rPr>
      </w:pPr>
    </w:p>
    <w:p w:rsidR="00CF116F" w:rsidRPr="00544606" w:rsidRDefault="00CF116F" w:rsidP="00CF116F">
      <w:pPr>
        <w:spacing w:after="0" w:line="240" w:lineRule="auto"/>
        <w:ind w:right="2693"/>
        <w:jc w:val="both"/>
        <w:rPr>
          <w:rFonts w:cs="Calibri"/>
          <w:b/>
          <w:noProof/>
          <w:lang w:eastAsia="fr-FR"/>
        </w:rPr>
      </w:pPr>
    </w:p>
    <w:p w:rsidR="00134D98" w:rsidRPr="00544606" w:rsidRDefault="00134D98" w:rsidP="00CF116F">
      <w:pPr>
        <w:spacing w:after="0" w:line="240" w:lineRule="auto"/>
        <w:ind w:right="2693"/>
        <w:jc w:val="both"/>
        <w:rPr>
          <w:rFonts w:cs="Calibri"/>
          <w:b/>
          <w:noProof/>
          <w:lang w:eastAsia="fr-FR"/>
        </w:rPr>
      </w:pPr>
    </w:p>
    <w:p w:rsidR="00A02A4D" w:rsidRPr="00544606" w:rsidRDefault="00A02A4D" w:rsidP="00CF116F">
      <w:pPr>
        <w:spacing w:after="0" w:line="240" w:lineRule="auto"/>
        <w:ind w:right="2693"/>
        <w:jc w:val="both"/>
        <w:rPr>
          <w:rFonts w:cs="Calibri"/>
          <w:b/>
          <w:noProof/>
          <w:lang w:eastAsia="fr-FR"/>
        </w:rPr>
      </w:pPr>
    </w:p>
    <w:p w:rsidR="00134D98" w:rsidRPr="00544606" w:rsidRDefault="00134D98" w:rsidP="00CF116F">
      <w:pPr>
        <w:spacing w:after="0" w:line="240" w:lineRule="auto"/>
        <w:ind w:right="2693"/>
        <w:jc w:val="both"/>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AA1AE0" w:rsidRPr="00544606" w:rsidRDefault="00AA1AE0" w:rsidP="00CF116F">
      <w:pPr>
        <w:spacing w:after="0" w:line="240" w:lineRule="auto"/>
        <w:jc w:val="center"/>
        <w:rPr>
          <w:rFonts w:cs="Calibri"/>
          <w:b/>
          <w:noProof/>
          <w:lang w:eastAsia="fr-FR"/>
        </w:rPr>
      </w:pPr>
    </w:p>
    <w:p w:rsidR="00095410" w:rsidRPr="0082732F" w:rsidRDefault="00095410" w:rsidP="00095410">
      <w:pPr>
        <w:spacing w:after="0" w:line="240" w:lineRule="auto"/>
        <w:rPr>
          <w:rFonts w:cs="Calibri"/>
          <w:i/>
          <w:noProof/>
          <w:sz w:val="12"/>
          <w:szCs w:val="12"/>
          <w:lang w:eastAsia="fr-FR"/>
        </w:rPr>
      </w:pPr>
    </w:p>
    <w:p w:rsidR="00095410" w:rsidRPr="000351EA" w:rsidRDefault="00095410" w:rsidP="00E95341">
      <w:pPr>
        <w:spacing w:after="0" w:line="240" w:lineRule="auto"/>
        <w:jc w:val="center"/>
        <w:rPr>
          <w:rFonts w:ascii="Arial" w:hAnsi="Arial" w:cs="Arial"/>
          <w:i/>
          <w:sz w:val="18"/>
          <w:szCs w:val="18"/>
          <w:shd w:val="clear" w:color="auto" w:fill="FFFFFF"/>
          <w:lang w:val="en-US"/>
        </w:rPr>
      </w:pPr>
      <w:r w:rsidRPr="000351EA">
        <w:rPr>
          <w:rFonts w:ascii="Arial" w:hAnsi="Arial" w:cs="Arial"/>
          <w:i/>
          <w:noProof/>
          <w:sz w:val="18"/>
          <w:szCs w:val="18"/>
          <w:lang w:val="en-US" w:eastAsia="fr-FR"/>
        </w:rPr>
        <w:t xml:space="preserve">Source : </w:t>
      </w:r>
      <w:r w:rsidRPr="000351EA">
        <w:rPr>
          <w:rFonts w:ascii="Arial" w:hAnsi="Arial" w:cs="Arial"/>
          <w:i/>
          <w:sz w:val="18"/>
          <w:szCs w:val="18"/>
          <w:shd w:val="clear" w:color="auto" w:fill="FFFFFF"/>
          <w:lang w:val="en-US"/>
        </w:rPr>
        <w:t xml:space="preserve">AFC </w:t>
      </w:r>
      <w:proofErr w:type="spellStart"/>
      <w:r w:rsidRPr="000351EA">
        <w:rPr>
          <w:rFonts w:ascii="Arial" w:hAnsi="Arial" w:cs="Arial"/>
          <w:i/>
          <w:sz w:val="18"/>
          <w:szCs w:val="18"/>
          <w:shd w:val="clear" w:color="auto" w:fill="FFFFFF"/>
          <w:lang w:val="en-US"/>
        </w:rPr>
        <w:t>Togbe</w:t>
      </w:r>
      <w:proofErr w:type="spellEnd"/>
      <w:r w:rsidRPr="000351EA">
        <w:rPr>
          <w:rFonts w:ascii="Arial" w:hAnsi="Arial" w:cs="Arial"/>
          <w:i/>
          <w:sz w:val="18"/>
          <w:szCs w:val="18"/>
          <w:shd w:val="clear" w:color="auto" w:fill="FFFFFF"/>
          <w:lang w:val="en-US"/>
        </w:rPr>
        <w:t xml:space="preserve">, P </w:t>
      </w:r>
      <w:proofErr w:type="spellStart"/>
      <w:r w:rsidRPr="000351EA">
        <w:rPr>
          <w:rFonts w:ascii="Arial" w:hAnsi="Arial" w:cs="Arial"/>
          <w:i/>
          <w:sz w:val="18"/>
          <w:szCs w:val="18"/>
          <w:shd w:val="clear" w:color="auto" w:fill="FFFFFF"/>
          <w:lang w:val="en-US"/>
        </w:rPr>
        <w:t>Yete</w:t>
      </w:r>
      <w:proofErr w:type="spellEnd"/>
      <w:r w:rsidRPr="000351EA">
        <w:rPr>
          <w:rFonts w:ascii="Arial" w:hAnsi="Arial" w:cs="Arial"/>
          <w:i/>
          <w:sz w:val="18"/>
          <w:szCs w:val="18"/>
          <w:shd w:val="clear" w:color="auto" w:fill="FFFFFF"/>
          <w:lang w:val="en-US"/>
        </w:rPr>
        <w:t xml:space="preserve">, CA Eni, VD </w:t>
      </w:r>
      <w:proofErr w:type="spellStart"/>
      <w:r w:rsidRPr="000351EA">
        <w:rPr>
          <w:rFonts w:ascii="Arial" w:hAnsi="Arial" w:cs="Arial"/>
          <w:i/>
          <w:sz w:val="18"/>
          <w:szCs w:val="18"/>
          <w:shd w:val="clear" w:color="auto" w:fill="FFFFFF"/>
          <w:lang w:val="en-US"/>
        </w:rPr>
        <w:t>Wotto</w:t>
      </w:r>
      <w:proofErr w:type="spellEnd"/>
      <w:r w:rsidRPr="000351EA">
        <w:rPr>
          <w:rFonts w:ascii="Arial" w:hAnsi="Arial" w:cs="Arial"/>
          <w:i/>
          <w:sz w:val="18"/>
          <w:szCs w:val="18"/>
          <w:shd w:val="clear" w:color="auto" w:fill="FFFFFF"/>
          <w:lang w:val="en-US"/>
        </w:rPr>
        <w:t> - Journal of Applied Biosciences, 2014 - ajol.info</w:t>
      </w:r>
    </w:p>
    <w:p w:rsidR="00BA65E2" w:rsidRPr="00BA65E2" w:rsidRDefault="00BA65E2" w:rsidP="00E95341">
      <w:pPr>
        <w:spacing w:after="0" w:line="240" w:lineRule="auto"/>
        <w:jc w:val="center"/>
        <w:rPr>
          <w:rFonts w:ascii="Arial" w:hAnsi="Arial" w:cs="Arial"/>
          <w:i/>
          <w:noProof/>
          <w:lang w:val="en-US" w:eastAsia="fr-FR"/>
        </w:rPr>
      </w:pPr>
    </w:p>
    <w:p w:rsidR="00AF3621" w:rsidRPr="000351EA" w:rsidRDefault="00AF3621" w:rsidP="000351EA">
      <w:pPr>
        <w:spacing w:after="0" w:line="240" w:lineRule="auto"/>
        <w:jc w:val="both"/>
        <w:rPr>
          <w:rFonts w:ascii="Arial" w:hAnsi="Arial" w:cs="Arial"/>
        </w:rPr>
      </w:pPr>
      <w:r w:rsidRPr="000351EA">
        <w:rPr>
          <w:rFonts w:ascii="Arial" w:hAnsi="Arial" w:cs="Arial"/>
        </w:rPr>
        <w:t>La consommation de savons traditionnels tels que le savon de Marseille</w:t>
      </w:r>
      <w:r w:rsidR="00E95341" w:rsidRPr="000351EA">
        <w:rPr>
          <w:rFonts w:ascii="Arial" w:hAnsi="Arial" w:cs="Arial"/>
        </w:rPr>
        <w:t xml:space="preserve"> </w:t>
      </w:r>
      <w:r w:rsidR="00095410" w:rsidRPr="000351EA">
        <w:rPr>
          <w:rFonts w:ascii="Arial" w:hAnsi="Arial" w:cs="Arial"/>
        </w:rPr>
        <w:t>ou d’Alep diminue</w:t>
      </w:r>
      <w:r w:rsidR="00E95341" w:rsidRPr="000351EA">
        <w:rPr>
          <w:rFonts w:ascii="Arial" w:hAnsi="Arial" w:cs="Arial"/>
        </w:rPr>
        <w:t xml:space="preserve">, </w:t>
      </w:r>
      <w:r w:rsidR="00095410" w:rsidRPr="000351EA">
        <w:rPr>
          <w:rFonts w:ascii="Arial" w:hAnsi="Arial" w:cs="Arial"/>
        </w:rPr>
        <w:t>car</w:t>
      </w:r>
      <w:r w:rsidRPr="000351EA">
        <w:rPr>
          <w:rFonts w:ascii="Arial" w:hAnsi="Arial" w:cs="Arial"/>
        </w:rPr>
        <w:t xml:space="preserve"> pour des u</w:t>
      </w:r>
      <w:r w:rsidR="00E95341" w:rsidRPr="000351EA">
        <w:rPr>
          <w:rFonts w:ascii="Arial" w:hAnsi="Arial" w:cs="Arial"/>
        </w:rPr>
        <w:t xml:space="preserve">sages courants, des détergents </w:t>
      </w:r>
      <w:r w:rsidRPr="000351EA">
        <w:rPr>
          <w:rFonts w:ascii="Arial" w:hAnsi="Arial" w:cs="Arial"/>
        </w:rPr>
        <w:t xml:space="preserve">comme le </w:t>
      </w:r>
      <w:proofErr w:type="spellStart"/>
      <w:r w:rsidRPr="000351EA">
        <w:rPr>
          <w:rFonts w:ascii="Arial" w:hAnsi="Arial" w:cs="Arial"/>
        </w:rPr>
        <w:t>dodécylsulfate</w:t>
      </w:r>
      <w:proofErr w:type="spellEnd"/>
      <w:r w:rsidRPr="000351EA">
        <w:rPr>
          <w:rFonts w:ascii="Arial" w:hAnsi="Arial" w:cs="Arial"/>
        </w:rPr>
        <w:t xml:space="preserve"> de sodium (SDS), sont aussi utilisés.</w:t>
      </w:r>
    </w:p>
    <w:p w:rsidR="00AF3621" w:rsidRPr="000351EA" w:rsidRDefault="00AF3621" w:rsidP="000351EA">
      <w:pPr>
        <w:spacing w:after="0" w:line="240" w:lineRule="auto"/>
        <w:jc w:val="both"/>
        <w:rPr>
          <w:rFonts w:ascii="Arial" w:hAnsi="Arial" w:cs="Arial"/>
          <w:b/>
          <w:noProof/>
          <w:lang w:eastAsia="fr-FR"/>
        </w:rPr>
      </w:pPr>
    </w:p>
    <w:p w:rsidR="00CF116F" w:rsidRPr="00095410" w:rsidRDefault="00AF3621" w:rsidP="00CF116F">
      <w:pPr>
        <w:spacing w:after="0" w:line="240" w:lineRule="auto"/>
        <w:jc w:val="center"/>
        <w:rPr>
          <w:rFonts w:ascii="Arial" w:hAnsi="Arial" w:cs="Arial"/>
          <w:b/>
          <w:noProof/>
          <w:lang w:eastAsia="fr-FR"/>
        </w:rPr>
      </w:pPr>
      <w:r w:rsidRPr="00095410">
        <w:rPr>
          <w:rFonts w:ascii="Arial" w:hAnsi="Arial" w:cs="Arial"/>
          <w:b/>
          <w:noProof/>
          <w:lang w:eastAsia="fr-FR"/>
        </w:rPr>
        <w:t>Comment déterminer une concentration micellaire critique ?</w:t>
      </w:r>
      <w:r w:rsidR="00873DA4">
        <w:rPr>
          <w:rFonts w:ascii="Arial" w:hAnsi="Arial" w:cs="Arial"/>
          <w:b/>
          <w:noProof/>
          <w:lang w:eastAsia="fr-FR"/>
        </w:rPr>
        <w:t xml:space="preserve"> Les </w:t>
      </w:r>
      <w:r w:rsidR="00873DA4" w:rsidRPr="00095410">
        <w:rPr>
          <w:rFonts w:ascii="Arial" w:hAnsi="Arial" w:cs="Arial"/>
          <w:b/>
          <w:noProof/>
          <w:lang w:eastAsia="fr-FR"/>
        </w:rPr>
        <w:t xml:space="preserve">savons traditionnels du Bénin </w:t>
      </w:r>
      <w:r w:rsidR="00873DA4">
        <w:rPr>
          <w:rFonts w:ascii="Arial" w:hAnsi="Arial" w:cs="Arial"/>
          <w:b/>
          <w:noProof/>
          <w:lang w:eastAsia="fr-FR"/>
        </w:rPr>
        <w:t xml:space="preserve">sont-ils moins efficaces que le </w:t>
      </w:r>
      <w:r w:rsidR="00873DA4" w:rsidRPr="00095410">
        <w:rPr>
          <w:rFonts w:ascii="Arial" w:hAnsi="Arial" w:cs="Arial"/>
          <w:b/>
          <w:noProof/>
          <w:lang w:eastAsia="fr-FR"/>
        </w:rPr>
        <w:t>SDS</w:t>
      </w:r>
      <w:r w:rsidR="00095410" w:rsidRPr="00095410">
        <w:rPr>
          <w:rFonts w:ascii="Arial" w:hAnsi="Arial" w:cs="Arial"/>
          <w:b/>
          <w:noProof/>
          <w:lang w:eastAsia="fr-FR"/>
        </w:rPr>
        <w:t> ?</w:t>
      </w:r>
    </w:p>
    <w:p w:rsidR="00CF116F" w:rsidRPr="00095410" w:rsidRDefault="00CF116F" w:rsidP="00CF116F">
      <w:pPr>
        <w:spacing w:after="0" w:line="240" w:lineRule="auto"/>
        <w:jc w:val="center"/>
        <w:rPr>
          <w:rFonts w:ascii="Arial" w:hAnsi="Arial" w:cs="Arial"/>
          <w:b/>
          <w:noProof/>
          <w:lang w:eastAsia="fr-FR"/>
        </w:rPr>
      </w:pPr>
    </w:p>
    <w:p w:rsidR="00134D98" w:rsidRDefault="00134D98" w:rsidP="00CF116F">
      <w:pPr>
        <w:spacing w:after="0" w:line="240" w:lineRule="auto"/>
        <w:jc w:val="center"/>
        <w:rPr>
          <w:rFonts w:ascii="Times New Roman" w:hAnsi="Times New Roman"/>
          <w:b/>
          <w:noProof/>
          <w:lang w:eastAsia="fr-FR"/>
        </w:rPr>
      </w:pPr>
    </w:p>
    <w:p w:rsidR="00CF116F" w:rsidRDefault="00095410" w:rsidP="00CF116F">
      <w:pPr>
        <w:spacing w:after="0" w:line="240" w:lineRule="auto"/>
        <w:jc w:val="both"/>
        <w:rPr>
          <w:rFonts w:ascii="Arial" w:hAnsi="Arial" w:cs="Arial"/>
          <w:b/>
          <w:noProof/>
          <w:lang w:eastAsia="fr-FR"/>
        </w:rPr>
      </w:pPr>
      <w:r w:rsidRPr="00095410">
        <w:rPr>
          <w:rFonts w:ascii="Arial" w:hAnsi="Arial" w:cs="Arial"/>
          <w:b/>
          <w:noProof/>
          <w:lang w:eastAsia="fr-FR"/>
        </w:rPr>
        <w:t>Matériel et produits :</w:t>
      </w:r>
    </w:p>
    <w:p w:rsidR="00095410" w:rsidRPr="00095410" w:rsidRDefault="00095410" w:rsidP="00CF116F">
      <w:pPr>
        <w:spacing w:after="0" w:line="240" w:lineRule="auto"/>
        <w:jc w:val="both"/>
        <w:rPr>
          <w:rFonts w:ascii="Arial" w:hAnsi="Arial" w:cs="Arial"/>
          <w:b/>
          <w:noProof/>
          <w:lang w:eastAsia="fr-FR"/>
        </w:rPr>
      </w:pPr>
    </w:p>
    <w:p w:rsidR="00A02A4D" w:rsidRPr="00095410" w:rsidRDefault="00095410" w:rsidP="00155DBF">
      <w:pPr>
        <w:spacing w:after="0" w:line="360" w:lineRule="auto"/>
        <w:jc w:val="both"/>
        <w:rPr>
          <w:rFonts w:ascii="Arial" w:hAnsi="Arial" w:cs="Arial"/>
          <w:i/>
          <w:noProof/>
          <w:u w:val="single"/>
          <w:lang w:eastAsia="fr-FR"/>
        </w:rPr>
      </w:pPr>
      <w:r w:rsidRPr="00095410">
        <w:rPr>
          <w:rFonts w:ascii="Arial" w:hAnsi="Arial" w:cs="Arial"/>
          <w:i/>
        </w:rPr>
        <w:t>Pour déterminer la CMC du SDS, il faut disposer :</w:t>
      </w:r>
    </w:p>
    <w:p w:rsidR="00095410" w:rsidRPr="00095410" w:rsidRDefault="00095410" w:rsidP="00155DBF">
      <w:pPr>
        <w:spacing w:after="0" w:line="360" w:lineRule="auto"/>
        <w:jc w:val="both"/>
        <w:rPr>
          <w:rFonts w:ascii="Arial" w:hAnsi="Arial" w:cs="Arial"/>
        </w:rPr>
      </w:pPr>
      <w:r w:rsidRPr="00095410">
        <w:rPr>
          <w:rFonts w:ascii="Arial" w:hAnsi="Arial" w:cs="Arial"/>
        </w:rPr>
        <w:t>- d’eau distillée</w:t>
      </w:r>
    </w:p>
    <w:p w:rsidR="00155DBF" w:rsidRDefault="00095410" w:rsidP="00155DBF">
      <w:pPr>
        <w:spacing w:after="0" w:line="360" w:lineRule="auto"/>
        <w:jc w:val="both"/>
        <w:rPr>
          <w:rFonts w:ascii="Arial" w:hAnsi="Arial" w:cs="Arial"/>
        </w:rPr>
      </w:pPr>
      <w:r>
        <w:rPr>
          <w:rFonts w:ascii="Arial" w:hAnsi="Arial" w:cs="Arial"/>
        </w:rPr>
        <w:t>- d’une</w:t>
      </w:r>
      <w:r w:rsidRPr="00095410">
        <w:rPr>
          <w:rFonts w:ascii="Arial" w:hAnsi="Arial" w:cs="Arial"/>
        </w:rPr>
        <w:t xml:space="preserve"> solution S</w:t>
      </w:r>
      <w:r w:rsidRPr="00095410">
        <w:rPr>
          <w:rFonts w:ascii="Arial" w:hAnsi="Arial" w:cs="Arial"/>
          <w:vertAlign w:val="subscript"/>
        </w:rPr>
        <w:t>0</w:t>
      </w:r>
      <w:r w:rsidRPr="00095410">
        <w:rPr>
          <w:rFonts w:ascii="Arial" w:hAnsi="Arial" w:cs="Arial"/>
        </w:rPr>
        <w:t xml:space="preserve"> d</w:t>
      </w:r>
      <w:r w:rsidR="00155DBF">
        <w:rPr>
          <w:rFonts w:ascii="Arial" w:hAnsi="Arial" w:cs="Arial"/>
        </w:rPr>
        <w:t>e SDS de concentration molaire C</w:t>
      </w:r>
      <w:r w:rsidRPr="00095410">
        <w:rPr>
          <w:rFonts w:ascii="Arial" w:hAnsi="Arial" w:cs="Arial"/>
          <w:vertAlign w:val="subscript"/>
        </w:rPr>
        <w:t>0</w:t>
      </w:r>
      <w:r w:rsidR="009B004F">
        <w:rPr>
          <w:rFonts w:ascii="Arial" w:hAnsi="Arial" w:cs="Arial"/>
        </w:rPr>
        <w:t xml:space="preserve"> = 0,040</w:t>
      </w:r>
      <w:r w:rsidRPr="00095410">
        <w:rPr>
          <w:rFonts w:ascii="Arial" w:hAnsi="Arial" w:cs="Arial"/>
        </w:rPr>
        <w:t xml:space="preserve"> mol.L</w:t>
      </w:r>
      <w:r w:rsidRPr="00095410">
        <w:rPr>
          <w:rFonts w:ascii="Arial" w:hAnsi="Arial" w:cs="Arial"/>
          <w:vertAlign w:val="superscript"/>
        </w:rPr>
        <w:t>-1</w:t>
      </w:r>
      <w:r>
        <w:rPr>
          <w:rFonts w:ascii="Arial" w:hAnsi="Arial" w:cs="Arial"/>
        </w:rPr>
        <w:t xml:space="preserve"> (</w:t>
      </w:r>
      <w:r w:rsidRPr="00095410">
        <w:rPr>
          <w:rFonts w:ascii="Arial" w:hAnsi="Arial" w:cs="Arial"/>
        </w:rPr>
        <w:t xml:space="preserve">préparée à l'avance </w:t>
      </w:r>
      <w:r w:rsidR="00873DA4">
        <w:rPr>
          <w:rFonts w:ascii="Arial" w:hAnsi="Arial" w:cs="Arial"/>
        </w:rPr>
        <w:t>pour</w:t>
      </w:r>
      <w:r w:rsidRPr="00095410">
        <w:rPr>
          <w:rFonts w:ascii="Arial" w:hAnsi="Arial" w:cs="Arial"/>
        </w:rPr>
        <w:t xml:space="preserve"> </w:t>
      </w:r>
    </w:p>
    <w:p w:rsidR="00095410" w:rsidRPr="00095410" w:rsidRDefault="00095410" w:rsidP="00155DBF">
      <w:pPr>
        <w:tabs>
          <w:tab w:val="left" w:pos="142"/>
        </w:tabs>
        <w:spacing w:after="0" w:line="360" w:lineRule="auto"/>
        <w:ind w:left="142"/>
        <w:jc w:val="both"/>
        <w:rPr>
          <w:rFonts w:ascii="Arial" w:hAnsi="Arial" w:cs="Arial"/>
        </w:rPr>
      </w:pPr>
      <w:proofErr w:type="gramStart"/>
      <w:r w:rsidRPr="00095410">
        <w:rPr>
          <w:rFonts w:ascii="Arial" w:hAnsi="Arial" w:cs="Arial"/>
        </w:rPr>
        <w:t>éviter</w:t>
      </w:r>
      <w:proofErr w:type="gramEnd"/>
      <w:r w:rsidRPr="00095410">
        <w:rPr>
          <w:rFonts w:ascii="Arial" w:hAnsi="Arial" w:cs="Arial"/>
        </w:rPr>
        <w:t xml:space="preserve"> la formation de mousse)</w:t>
      </w:r>
    </w:p>
    <w:p w:rsidR="00095410" w:rsidRPr="00095410" w:rsidRDefault="00095410" w:rsidP="00155DBF">
      <w:pPr>
        <w:spacing w:after="0" w:line="360" w:lineRule="auto"/>
        <w:jc w:val="both"/>
        <w:rPr>
          <w:rFonts w:ascii="Arial" w:hAnsi="Arial" w:cs="Arial"/>
        </w:rPr>
      </w:pPr>
      <w:r w:rsidRPr="00095410">
        <w:rPr>
          <w:rFonts w:ascii="Arial" w:hAnsi="Arial" w:cs="Arial"/>
        </w:rPr>
        <w:t xml:space="preserve">- d’une pipette </w:t>
      </w:r>
      <w:r w:rsidR="00C900EF">
        <w:rPr>
          <w:rFonts w:ascii="Arial" w:hAnsi="Arial" w:cs="Arial"/>
        </w:rPr>
        <w:t xml:space="preserve">jaugée </w:t>
      </w:r>
      <w:r w:rsidRPr="00095410">
        <w:rPr>
          <w:rFonts w:ascii="Arial" w:hAnsi="Arial" w:cs="Arial"/>
        </w:rPr>
        <w:t>de 50</w:t>
      </w:r>
      <w:r w:rsidR="00C900EF">
        <w:rPr>
          <w:rFonts w:ascii="Arial" w:hAnsi="Arial" w:cs="Arial"/>
        </w:rPr>
        <w:t>,0</w:t>
      </w:r>
      <w:r w:rsidRPr="00095410">
        <w:rPr>
          <w:rFonts w:ascii="Arial" w:hAnsi="Arial" w:cs="Arial"/>
        </w:rPr>
        <w:t xml:space="preserve"> mL</w:t>
      </w:r>
    </w:p>
    <w:p w:rsidR="00095410" w:rsidRPr="00095410" w:rsidRDefault="00095410" w:rsidP="00155DBF">
      <w:pPr>
        <w:spacing w:after="0" w:line="360" w:lineRule="auto"/>
        <w:jc w:val="both"/>
        <w:rPr>
          <w:rFonts w:ascii="Arial" w:hAnsi="Arial" w:cs="Arial"/>
        </w:rPr>
      </w:pPr>
      <w:r w:rsidRPr="00095410">
        <w:rPr>
          <w:rFonts w:ascii="Arial" w:hAnsi="Arial" w:cs="Arial"/>
        </w:rPr>
        <w:t>- d’un montage de tit</w:t>
      </w:r>
      <w:r w:rsidR="00C900EF">
        <w:rPr>
          <w:rFonts w:ascii="Arial" w:hAnsi="Arial" w:cs="Arial"/>
        </w:rPr>
        <w:t>rage (burette, bécher</w:t>
      </w:r>
      <w:r w:rsidR="009B004F">
        <w:rPr>
          <w:rFonts w:ascii="Arial" w:hAnsi="Arial" w:cs="Arial"/>
        </w:rPr>
        <w:t xml:space="preserve"> de 100 </w:t>
      </w:r>
      <w:proofErr w:type="spellStart"/>
      <w:r w:rsidR="009B004F">
        <w:rPr>
          <w:rFonts w:ascii="Arial" w:hAnsi="Arial" w:cs="Arial"/>
        </w:rPr>
        <w:t>mL</w:t>
      </w:r>
      <w:proofErr w:type="spellEnd"/>
      <w:r w:rsidR="00C900EF">
        <w:rPr>
          <w:rFonts w:ascii="Arial" w:hAnsi="Arial" w:cs="Arial"/>
        </w:rPr>
        <w:t>, barreau aimanté</w:t>
      </w:r>
      <w:r w:rsidRPr="00095410">
        <w:rPr>
          <w:rFonts w:ascii="Arial" w:hAnsi="Arial" w:cs="Arial"/>
        </w:rPr>
        <w:t>, agitateur magnétique)</w:t>
      </w:r>
    </w:p>
    <w:p w:rsidR="00CF116F" w:rsidRPr="00095410" w:rsidRDefault="00095410" w:rsidP="00155DBF">
      <w:pPr>
        <w:spacing w:after="0" w:line="360" w:lineRule="auto"/>
        <w:jc w:val="both"/>
        <w:rPr>
          <w:rFonts w:ascii="Arial" w:hAnsi="Arial" w:cs="Arial"/>
          <w:b/>
          <w:noProof/>
          <w:u w:val="single"/>
          <w:lang w:eastAsia="fr-FR"/>
        </w:rPr>
      </w:pPr>
      <w:r w:rsidRPr="00095410">
        <w:rPr>
          <w:rFonts w:ascii="Arial" w:hAnsi="Arial" w:cs="Arial"/>
        </w:rPr>
        <w:t>- d’un conductimètre.</w:t>
      </w:r>
    </w:p>
    <w:p w:rsidR="00CF116F" w:rsidRDefault="00CF116F" w:rsidP="00CF116F">
      <w:pPr>
        <w:spacing w:after="0" w:line="240" w:lineRule="auto"/>
        <w:jc w:val="both"/>
        <w:rPr>
          <w:rFonts w:ascii="Times New Roman" w:hAnsi="Times New Roman"/>
          <w:b/>
          <w:noProof/>
          <w:u w:val="single"/>
          <w:lang w:eastAsia="fr-FR"/>
        </w:rPr>
      </w:pPr>
    </w:p>
    <w:p w:rsidR="00CF116F" w:rsidRDefault="00CF116F" w:rsidP="00CF116F">
      <w:pPr>
        <w:spacing w:after="0" w:line="240" w:lineRule="auto"/>
        <w:jc w:val="both"/>
        <w:rPr>
          <w:rFonts w:ascii="Times New Roman" w:hAnsi="Times New Roman"/>
          <w:b/>
          <w:noProof/>
          <w:u w:val="single"/>
          <w:lang w:eastAsia="fr-FR"/>
        </w:rPr>
      </w:pPr>
    </w:p>
    <w:p w:rsidR="00CF116F" w:rsidRPr="009B004F" w:rsidRDefault="009B004F" w:rsidP="00CF116F">
      <w:pPr>
        <w:spacing w:after="0" w:line="240" w:lineRule="auto"/>
        <w:jc w:val="center"/>
        <w:rPr>
          <w:rFonts w:ascii="Arial" w:hAnsi="Arial" w:cs="Arial"/>
          <w:b/>
          <w:noProof/>
          <w:sz w:val="28"/>
          <w:u w:val="single"/>
          <w:lang w:eastAsia="fr-FR"/>
        </w:rPr>
      </w:pPr>
      <w:r>
        <w:rPr>
          <w:rFonts w:ascii="Arial" w:hAnsi="Arial" w:cs="Arial"/>
          <w:b/>
          <w:noProof/>
          <w:sz w:val="28"/>
          <w:u w:val="single"/>
          <w:lang w:eastAsia="fr-FR"/>
        </w:rPr>
        <w:t>Travail demandé :</w:t>
      </w:r>
    </w:p>
    <w:p w:rsidR="00CF116F" w:rsidRDefault="00CF116F" w:rsidP="00CF116F">
      <w:pPr>
        <w:spacing w:after="0" w:line="240" w:lineRule="auto"/>
        <w:jc w:val="both"/>
        <w:rPr>
          <w:rFonts w:ascii="Times New Roman" w:hAnsi="Times New Roman"/>
          <w:b/>
          <w:noProof/>
          <w:u w:val="single"/>
          <w:lang w:eastAsia="fr-FR"/>
        </w:rPr>
      </w:pPr>
    </w:p>
    <w:p w:rsidR="00134D98" w:rsidRDefault="00134D98" w:rsidP="00CF116F">
      <w:pPr>
        <w:spacing w:after="0" w:line="240" w:lineRule="auto"/>
        <w:jc w:val="both"/>
        <w:rPr>
          <w:rFonts w:ascii="Times New Roman" w:hAnsi="Times New Roman"/>
          <w:b/>
          <w:noProof/>
          <w:u w:val="single"/>
          <w:lang w:eastAsia="fr-FR"/>
        </w:rPr>
      </w:pPr>
    </w:p>
    <w:p w:rsidR="00CF116F" w:rsidRPr="009B004F" w:rsidRDefault="00CF116F" w:rsidP="00CF116F">
      <w:pPr>
        <w:spacing w:after="0" w:line="240" w:lineRule="auto"/>
        <w:jc w:val="both"/>
        <w:rPr>
          <w:rFonts w:ascii="Arial" w:hAnsi="Arial" w:cs="Arial"/>
          <w:b/>
          <w:noProof/>
          <w:u w:val="single"/>
          <w:lang w:eastAsia="fr-FR"/>
        </w:rPr>
      </w:pPr>
      <w:r w:rsidRPr="009B004F">
        <w:rPr>
          <w:rFonts w:ascii="Arial" w:hAnsi="Arial" w:cs="Arial"/>
          <w:b/>
          <w:noProof/>
          <w:u w:val="single"/>
          <w:lang w:eastAsia="fr-FR"/>
        </w:rPr>
        <w:t>Questions préliminaires ( en vous aidant des documents joints) :</w:t>
      </w:r>
    </w:p>
    <w:p w:rsidR="00CF116F" w:rsidRDefault="00CF116F" w:rsidP="00CF116F">
      <w:pPr>
        <w:spacing w:after="0" w:line="240" w:lineRule="auto"/>
        <w:jc w:val="both"/>
        <w:rPr>
          <w:rFonts w:ascii="Times New Roman" w:hAnsi="Times New Roman"/>
          <w:b/>
          <w:noProof/>
          <w:u w:val="single"/>
          <w:lang w:eastAsia="fr-FR"/>
        </w:rPr>
      </w:pPr>
    </w:p>
    <w:p w:rsidR="00873DA4" w:rsidRPr="00873DA4" w:rsidRDefault="00BA65E2" w:rsidP="00873DA4">
      <w:pPr>
        <w:pStyle w:val="Listecouleur-Accent11"/>
        <w:numPr>
          <w:ilvl w:val="0"/>
          <w:numId w:val="2"/>
        </w:numPr>
        <w:spacing w:after="0" w:line="240" w:lineRule="auto"/>
        <w:rPr>
          <w:rFonts w:ascii="Arial" w:hAnsi="Arial" w:cs="Arial"/>
          <w:noProof/>
          <w:lang w:eastAsia="fr-FR"/>
        </w:rPr>
      </w:pPr>
      <w:r w:rsidRPr="009B004F">
        <w:rPr>
          <w:rFonts w:ascii="Arial" w:hAnsi="Arial" w:cs="Arial"/>
        </w:rPr>
        <w:t>Définir les termes « hydrophile » et « hydrophobe »</w:t>
      </w:r>
      <w:r w:rsidR="00873DA4">
        <w:rPr>
          <w:rFonts w:ascii="Arial" w:hAnsi="Arial" w:cs="Arial"/>
          <w:noProof/>
          <w:lang w:eastAsia="fr-FR"/>
        </w:rPr>
        <w:t>.</w:t>
      </w:r>
      <w:r w:rsidR="00873DA4">
        <w:rPr>
          <w:rFonts w:ascii="Arial" w:hAnsi="Arial" w:cs="Arial"/>
          <w:noProof/>
          <w:lang w:eastAsia="fr-FR"/>
        </w:rPr>
        <w:br/>
      </w:r>
    </w:p>
    <w:p w:rsidR="009B004F" w:rsidRPr="00873DA4" w:rsidRDefault="009B004F" w:rsidP="00873DA4">
      <w:pPr>
        <w:pStyle w:val="Listecouleur-Accent11"/>
        <w:numPr>
          <w:ilvl w:val="0"/>
          <w:numId w:val="2"/>
        </w:numPr>
        <w:spacing w:after="0" w:line="240" w:lineRule="auto"/>
        <w:rPr>
          <w:rFonts w:ascii="Arial" w:hAnsi="Arial" w:cs="Arial"/>
          <w:noProof/>
          <w:lang w:eastAsia="fr-FR"/>
        </w:rPr>
      </w:pPr>
      <w:r w:rsidRPr="00873DA4">
        <w:rPr>
          <w:rFonts w:ascii="Arial" w:hAnsi="Arial" w:cs="Arial"/>
        </w:rPr>
        <w:t>Calculer la concentration massique de la solution S</w:t>
      </w:r>
      <w:r w:rsidRPr="00873DA4">
        <w:rPr>
          <w:rFonts w:ascii="Arial" w:hAnsi="Arial" w:cs="Arial"/>
          <w:vertAlign w:val="subscript"/>
        </w:rPr>
        <w:t>0</w:t>
      </w:r>
      <w:r w:rsidRPr="00873DA4">
        <w:rPr>
          <w:rFonts w:ascii="Arial" w:hAnsi="Arial" w:cs="Arial"/>
        </w:rPr>
        <w:t>.</w:t>
      </w:r>
    </w:p>
    <w:p w:rsidR="009B004F" w:rsidRDefault="009B004F" w:rsidP="009B004F">
      <w:pPr>
        <w:pStyle w:val="Listecouleur-Accent11"/>
        <w:spacing w:after="0" w:line="240" w:lineRule="auto"/>
        <w:jc w:val="both"/>
        <w:rPr>
          <w:rFonts w:ascii="Arial" w:hAnsi="Arial" w:cs="Arial"/>
          <w:noProof/>
          <w:lang w:eastAsia="fr-FR"/>
        </w:rPr>
      </w:pPr>
    </w:p>
    <w:p w:rsidR="006141FF" w:rsidRDefault="006141FF" w:rsidP="009B004F">
      <w:pPr>
        <w:pStyle w:val="Listecouleur-Accent11"/>
        <w:spacing w:after="0" w:line="240" w:lineRule="auto"/>
        <w:jc w:val="both"/>
        <w:rPr>
          <w:rFonts w:ascii="Arial" w:hAnsi="Arial" w:cs="Arial"/>
          <w:noProof/>
          <w:lang w:eastAsia="fr-FR"/>
        </w:rPr>
      </w:pPr>
    </w:p>
    <w:p w:rsidR="00A12669" w:rsidRDefault="00A12669" w:rsidP="009B004F">
      <w:pPr>
        <w:pStyle w:val="Listecouleur-Accent11"/>
        <w:spacing w:after="0" w:line="240" w:lineRule="auto"/>
        <w:jc w:val="both"/>
        <w:rPr>
          <w:rFonts w:ascii="Arial" w:hAnsi="Arial" w:cs="Arial"/>
          <w:noProof/>
          <w:lang w:eastAsia="fr-FR"/>
        </w:rPr>
      </w:pPr>
    </w:p>
    <w:p w:rsidR="00BA65E2" w:rsidRPr="009B004F" w:rsidRDefault="00BA65E2" w:rsidP="00CF116F">
      <w:pPr>
        <w:pStyle w:val="Listecouleur-Accent11"/>
        <w:numPr>
          <w:ilvl w:val="0"/>
          <w:numId w:val="2"/>
        </w:numPr>
        <w:spacing w:after="0" w:line="240" w:lineRule="auto"/>
        <w:jc w:val="both"/>
        <w:rPr>
          <w:rFonts w:ascii="Arial" w:hAnsi="Arial" w:cs="Arial"/>
          <w:noProof/>
          <w:lang w:eastAsia="fr-FR"/>
        </w:rPr>
      </w:pPr>
      <w:r w:rsidRPr="009B004F">
        <w:rPr>
          <w:rFonts w:ascii="Arial" w:hAnsi="Arial" w:cs="Arial"/>
        </w:rPr>
        <w:t xml:space="preserve">Le </w:t>
      </w:r>
      <w:proofErr w:type="spellStart"/>
      <w:r w:rsidRPr="009B004F">
        <w:rPr>
          <w:rFonts w:ascii="Arial" w:hAnsi="Arial" w:cs="Arial"/>
        </w:rPr>
        <w:t>dodécylsulfate</w:t>
      </w:r>
      <w:proofErr w:type="spellEnd"/>
      <w:r w:rsidRPr="009B004F">
        <w:rPr>
          <w:rFonts w:ascii="Arial" w:hAnsi="Arial" w:cs="Arial"/>
        </w:rPr>
        <w:t xml:space="preserve"> de sodium (SDS)</w:t>
      </w:r>
      <w:r w:rsidR="009B004F">
        <w:rPr>
          <w:rFonts w:ascii="Arial" w:hAnsi="Arial" w:cs="Arial"/>
        </w:rPr>
        <w:t xml:space="preserve">, </w:t>
      </w:r>
      <w:r w:rsidR="000351EA" w:rsidRPr="009B004F">
        <w:rPr>
          <w:rFonts w:ascii="Arial" w:hAnsi="Arial" w:cs="Arial"/>
        </w:rPr>
        <w:t>C</w:t>
      </w:r>
      <w:r w:rsidR="000351EA" w:rsidRPr="009B004F">
        <w:rPr>
          <w:rFonts w:ascii="Arial" w:hAnsi="Arial" w:cs="Arial"/>
          <w:vertAlign w:val="subscript"/>
        </w:rPr>
        <w:t>12</w:t>
      </w:r>
      <w:r w:rsidR="000351EA" w:rsidRPr="009B004F">
        <w:rPr>
          <w:rFonts w:ascii="Arial" w:hAnsi="Arial" w:cs="Arial"/>
        </w:rPr>
        <w:t>H</w:t>
      </w:r>
      <w:r w:rsidR="000351EA" w:rsidRPr="009B004F">
        <w:rPr>
          <w:rFonts w:ascii="Arial" w:hAnsi="Arial" w:cs="Arial"/>
          <w:vertAlign w:val="subscript"/>
        </w:rPr>
        <w:t>25</w:t>
      </w:r>
      <w:r w:rsidR="000351EA" w:rsidRPr="009B004F">
        <w:rPr>
          <w:rFonts w:ascii="Arial" w:hAnsi="Arial" w:cs="Arial"/>
        </w:rPr>
        <w:t>SO</w:t>
      </w:r>
      <w:r w:rsidR="009B004F" w:rsidRPr="009B004F">
        <w:rPr>
          <w:rFonts w:ascii="Arial" w:hAnsi="Arial" w:cs="Arial"/>
          <w:vertAlign w:val="subscript"/>
        </w:rPr>
        <w:t>4</w:t>
      </w:r>
      <w:r w:rsidR="009B004F">
        <w:rPr>
          <w:rFonts w:ascii="Arial" w:hAnsi="Arial" w:cs="Arial"/>
        </w:rPr>
        <w:t>Na</w:t>
      </w:r>
      <w:r w:rsidRPr="009B004F">
        <w:rPr>
          <w:rFonts w:ascii="Arial" w:hAnsi="Arial" w:cs="Arial"/>
        </w:rPr>
        <w:t xml:space="preserve"> est un tensioacti</w:t>
      </w:r>
      <w:r w:rsidR="006141FF">
        <w:rPr>
          <w:rFonts w:ascii="Arial" w:hAnsi="Arial" w:cs="Arial"/>
        </w:rPr>
        <w:t xml:space="preserve">f. </w:t>
      </w:r>
      <w:r w:rsidRPr="009B004F">
        <w:rPr>
          <w:rFonts w:ascii="Arial" w:hAnsi="Arial" w:cs="Arial"/>
        </w:rPr>
        <w:t>Compléter ce schéma en y faisant apparaître la partie hydrophile et la partie hydrophobe</w:t>
      </w:r>
      <w:r w:rsidR="00A12669">
        <w:rPr>
          <w:rFonts w:ascii="Arial" w:hAnsi="Arial" w:cs="Arial"/>
        </w:rPr>
        <w:t xml:space="preserve"> du SDS</w:t>
      </w:r>
      <w:r w:rsidRPr="009B004F">
        <w:rPr>
          <w:rFonts w:ascii="Arial" w:hAnsi="Arial" w:cs="Arial"/>
        </w:rPr>
        <w:t>.</w:t>
      </w:r>
    </w:p>
    <w:p w:rsidR="00CF116F" w:rsidRDefault="00CF116F" w:rsidP="00CF116F">
      <w:pPr>
        <w:pStyle w:val="Listecouleur-Accent11"/>
        <w:spacing w:after="0" w:line="240" w:lineRule="auto"/>
        <w:jc w:val="both"/>
        <w:rPr>
          <w:rFonts w:ascii="Times New Roman" w:hAnsi="Times New Roman"/>
          <w:noProof/>
          <w:lang w:eastAsia="fr-FR"/>
        </w:rPr>
      </w:pPr>
    </w:p>
    <w:p w:rsidR="00BA65E2" w:rsidRDefault="00416DD8" w:rsidP="000351EA">
      <w:pPr>
        <w:pStyle w:val="Listecouleur-Accent11"/>
        <w:spacing w:after="0" w:line="240" w:lineRule="auto"/>
        <w:jc w:val="center"/>
        <w:rPr>
          <w:rFonts w:ascii="Times New Roman" w:hAnsi="Times New Roman"/>
          <w:noProof/>
          <w:lang w:eastAsia="fr-FR"/>
        </w:rPr>
      </w:pPr>
      <w:r>
        <w:rPr>
          <w:rFonts w:ascii="Times New Roman" w:hAnsi="Times New Roman"/>
          <w:noProof/>
          <w:lang w:eastAsia="fr-FR"/>
        </w:rPr>
        <w:drawing>
          <wp:inline distT="0" distB="0" distL="0" distR="0">
            <wp:extent cx="5273675" cy="191389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675" cy="1913890"/>
                    </a:xfrm>
                    <a:prstGeom prst="rect">
                      <a:avLst/>
                    </a:prstGeom>
                    <a:noFill/>
                    <a:ln>
                      <a:noFill/>
                    </a:ln>
                  </pic:spPr>
                </pic:pic>
              </a:graphicData>
            </a:graphic>
          </wp:inline>
        </w:drawing>
      </w:r>
      <w:r w:rsidR="00A12669">
        <w:rPr>
          <w:rFonts w:ascii="Times New Roman" w:hAnsi="Times New Roman"/>
          <w:noProof/>
          <w:lang w:eastAsia="fr-FR"/>
        </w:rPr>
        <w:br/>
      </w:r>
    </w:p>
    <w:p w:rsidR="000351EA" w:rsidRPr="00A12669" w:rsidRDefault="00A12669" w:rsidP="000351EA">
      <w:pPr>
        <w:numPr>
          <w:ilvl w:val="0"/>
          <w:numId w:val="6"/>
        </w:numPr>
        <w:spacing w:after="0"/>
        <w:rPr>
          <w:rFonts w:ascii="Arial" w:hAnsi="Arial" w:cs="Arial"/>
        </w:rPr>
      </w:pPr>
      <w:r w:rsidRPr="00A12669">
        <w:rPr>
          <w:rFonts w:ascii="Arial" w:hAnsi="Arial" w:cs="Arial"/>
        </w:rPr>
        <w:t xml:space="preserve">Justifier l’allure de la courbe conductimétrique du document 5. </w:t>
      </w:r>
    </w:p>
    <w:p w:rsidR="000351EA" w:rsidRPr="00A12669" w:rsidRDefault="000351EA" w:rsidP="000351EA">
      <w:pPr>
        <w:pStyle w:val="Listecouleur-Accent11"/>
        <w:spacing w:after="0" w:line="240" w:lineRule="auto"/>
        <w:ind w:left="0"/>
        <w:jc w:val="both"/>
        <w:rPr>
          <w:rFonts w:ascii="Arial" w:hAnsi="Arial" w:cs="Arial"/>
          <w:noProof/>
          <w:lang w:eastAsia="fr-FR"/>
        </w:rPr>
      </w:pPr>
    </w:p>
    <w:p w:rsidR="00CF116F" w:rsidRPr="00A12669" w:rsidRDefault="00CF116F" w:rsidP="000351EA">
      <w:pPr>
        <w:pStyle w:val="Listecouleur-Accent11"/>
        <w:numPr>
          <w:ilvl w:val="0"/>
          <w:numId w:val="6"/>
        </w:numPr>
        <w:spacing w:after="0" w:line="240" w:lineRule="auto"/>
        <w:jc w:val="both"/>
        <w:rPr>
          <w:rFonts w:ascii="Arial" w:hAnsi="Arial" w:cs="Arial"/>
          <w:noProof/>
          <w:lang w:eastAsia="fr-FR"/>
        </w:rPr>
      </w:pPr>
      <w:r w:rsidRPr="00A12669">
        <w:rPr>
          <w:rFonts w:ascii="Arial" w:hAnsi="Arial" w:cs="Arial"/>
          <w:noProof/>
          <w:lang w:eastAsia="fr-FR"/>
        </w:rPr>
        <w:t xml:space="preserve">Proposer une démarche permettant de déterminer la </w:t>
      </w:r>
      <w:r w:rsidR="00BA65E2" w:rsidRPr="00A12669">
        <w:rPr>
          <w:rFonts w:ascii="Arial" w:hAnsi="Arial" w:cs="Arial"/>
          <w:noProof/>
          <w:lang w:eastAsia="fr-FR"/>
        </w:rPr>
        <w:t>concentration micellaire critique du SDS.</w:t>
      </w:r>
      <w:r w:rsidRPr="00A12669">
        <w:rPr>
          <w:rFonts w:ascii="Arial" w:hAnsi="Arial" w:cs="Arial"/>
          <w:noProof/>
          <w:lang w:eastAsia="fr-FR"/>
        </w:rPr>
        <w:t xml:space="preserve"> </w:t>
      </w:r>
    </w:p>
    <w:p w:rsidR="00CF116F" w:rsidRPr="00A12669" w:rsidRDefault="00CF116F" w:rsidP="00CF116F">
      <w:pPr>
        <w:pStyle w:val="Listecouleur-Accent11"/>
        <w:spacing w:after="0" w:line="240" w:lineRule="auto"/>
        <w:jc w:val="both"/>
        <w:rPr>
          <w:rFonts w:ascii="Arial" w:hAnsi="Arial" w:cs="Arial"/>
          <w:noProof/>
          <w:lang w:eastAsia="fr-FR"/>
        </w:rPr>
      </w:pPr>
      <w:r w:rsidRPr="00A12669">
        <w:rPr>
          <w:rFonts w:ascii="Arial" w:hAnsi="Arial" w:cs="Arial"/>
          <w:noProof/>
          <w:lang w:eastAsia="fr-FR"/>
        </w:rPr>
        <w:t>La faire valider par l’enseignant avant la mise en œuvre.</w:t>
      </w:r>
    </w:p>
    <w:p w:rsidR="00CF116F" w:rsidRDefault="00CF116F" w:rsidP="00CF116F">
      <w:pPr>
        <w:spacing w:after="0" w:line="240" w:lineRule="auto"/>
        <w:jc w:val="both"/>
        <w:rPr>
          <w:rFonts w:ascii="Times New Roman" w:hAnsi="Times New Roman"/>
          <w:b/>
          <w:noProof/>
          <w:u w:val="single"/>
          <w:lang w:eastAsia="fr-FR"/>
        </w:rPr>
      </w:pPr>
    </w:p>
    <w:p w:rsidR="00CF116F" w:rsidRDefault="00CF116F" w:rsidP="00CF116F">
      <w:pPr>
        <w:spacing w:after="0" w:line="240" w:lineRule="auto"/>
        <w:jc w:val="both"/>
        <w:rPr>
          <w:rFonts w:ascii="Times New Roman" w:hAnsi="Times New Roman"/>
          <w:b/>
          <w:noProof/>
          <w:u w:val="single"/>
          <w:lang w:eastAsia="fr-FR"/>
        </w:rPr>
      </w:pPr>
    </w:p>
    <w:p w:rsidR="00DB2AFC" w:rsidRPr="004F1CBD" w:rsidRDefault="00873DA4" w:rsidP="00DB2AFC">
      <w:pPr>
        <w:rPr>
          <w:rFonts w:ascii="Arial" w:hAnsi="Arial" w:cs="Arial"/>
          <w:b/>
          <w:sz w:val="20"/>
          <w:szCs w:val="20"/>
        </w:rPr>
      </w:pPr>
      <w:r>
        <w:rPr>
          <w:rFonts w:ascii="Arial" w:hAnsi="Arial" w:cs="Arial"/>
          <w:b/>
          <w:sz w:val="20"/>
          <w:szCs w:val="20"/>
        </w:rPr>
        <w:t>Formule et m</w:t>
      </w:r>
      <w:r w:rsidR="00DB2AFC">
        <w:rPr>
          <w:rFonts w:ascii="Arial" w:hAnsi="Arial" w:cs="Arial"/>
          <w:b/>
          <w:sz w:val="20"/>
          <w:szCs w:val="20"/>
        </w:rPr>
        <w:t>asse molaire</w:t>
      </w:r>
    </w:p>
    <w:p w:rsidR="00DB2AFC" w:rsidRDefault="00DB2AFC" w:rsidP="00DB2AFC">
      <w:pPr>
        <w:numPr>
          <w:ilvl w:val="0"/>
          <w:numId w:val="7"/>
        </w:numPr>
        <w:tabs>
          <w:tab w:val="left" w:pos="993"/>
          <w:tab w:val="left" w:pos="1134"/>
        </w:tabs>
        <w:spacing w:after="0" w:line="240" w:lineRule="auto"/>
        <w:rPr>
          <w:rFonts w:ascii="Arial" w:hAnsi="Arial" w:cs="Arial"/>
          <w:sz w:val="20"/>
          <w:szCs w:val="20"/>
        </w:rPr>
      </w:pPr>
      <w:r w:rsidRPr="00494147">
        <w:rPr>
          <w:rFonts w:ascii="Arial" w:hAnsi="Arial" w:cs="Arial"/>
          <w:sz w:val="20"/>
          <w:szCs w:val="20"/>
        </w:rPr>
        <w:t>Formule brute du SDS : C</w:t>
      </w:r>
      <w:r w:rsidRPr="00494147">
        <w:rPr>
          <w:rFonts w:ascii="Arial" w:hAnsi="Arial" w:cs="Arial"/>
          <w:sz w:val="20"/>
          <w:szCs w:val="20"/>
          <w:vertAlign w:val="subscript"/>
        </w:rPr>
        <w:t>12</w:t>
      </w:r>
      <w:r w:rsidRPr="00494147">
        <w:rPr>
          <w:rFonts w:ascii="Arial" w:hAnsi="Arial" w:cs="Arial"/>
          <w:sz w:val="20"/>
          <w:szCs w:val="20"/>
        </w:rPr>
        <w:t>H</w:t>
      </w:r>
      <w:r w:rsidRPr="00494147">
        <w:rPr>
          <w:rFonts w:ascii="Arial" w:hAnsi="Arial" w:cs="Arial"/>
          <w:sz w:val="20"/>
          <w:szCs w:val="20"/>
          <w:vertAlign w:val="subscript"/>
        </w:rPr>
        <w:t>25</w:t>
      </w:r>
      <w:r w:rsidRPr="00494147">
        <w:rPr>
          <w:rFonts w:ascii="Arial" w:hAnsi="Arial" w:cs="Arial"/>
          <w:sz w:val="20"/>
          <w:szCs w:val="20"/>
        </w:rPr>
        <w:t>SO</w:t>
      </w:r>
      <w:r w:rsidRPr="00494147">
        <w:rPr>
          <w:rFonts w:ascii="Arial" w:hAnsi="Arial" w:cs="Arial"/>
          <w:sz w:val="20"/>
          <w:szCs w:val="20"/>
          <w:vertAlign w:val="subscript"/>
        </w:rPr>
        <w:t>4</w:t>
      </w:r>
      <w:r w:rsidRPr="00494147">
        <w:rPr>
          <w:rFonts w:ascii="Arial" w:hAnsi="Arial" w:cs="Arial"/>
          <w:sz w:val="20"/>
          <w:szCs w:val="20"/>
        </w:rPr>
        <w:t>Na</w:t>
      </w:r>
    </w:p>
    <w:p w:rsidR="00DB2AFC" w:rsidRPr="00873DA4" w:rsidRDefault="00DB2AFC" w:rsidP="00DB2AFC">
      <w:pPr>
        <w:numPr>
          <w:ilvl w:val="0"/>
          <w:numId w:val="7"/>
        </w:numPr>
        <w:tabs>
          <w:tab w:val="left" w:pos="993"/>
          <w:tab w:val="left" w:pos="1134"/>
        </w:tabs>
        <w:spacing w:after="0" w:line="240" w:lineRule="auto"/>
        <w:rPr>
          <w:rFonts w:ascii="Arial" w:hAnsi="Arial" w:cs="Arial"/>
          <w:sz w:val="20"/>
          <w:szCs w:val="20"/>
        </w:rPr>
      </w:pPr>
      <w:r w:rsidRPr="00494147">
        <w:rPr>
          <w:rFonts w:ascii="Arial" w:hAnsi="Arial" w:cs="Arial"/>
          <w:sz w:val="20"/>
          <w:szCs w:val="20"/>
        </w:rPr>
        <w:t xml:space="preserve">Masse molaire du SDS : </w:t>
      </w:r>
      <w:r w:rsidRPr="00494147">
        <w:rPr>
          <w:rFonts w:ascii="Arial" w:hAnsi="Arial" w:cs="Arial"/>
          <w:i/>
          <w:sz w:val="20"/>
          <w:szCs w:val="20"/>
        </w:rPr>
        <w:t>M</w:t>
      </w:r>
      <w:r w:rsidRPr="00494147">
        <w:rPr>
          <w:rFonts w:ascii="Arial" w:hAnsi="Arial" w:cs="Arial"/>
          <w:sz w:val="20"/>
          <w:szCs w:val="20"/>
        </w:rPr>
        <w:t xml:space="preserve"> = 288</w:t>
      </w:r>
      <w:r>
        <w:rPr>
          <w:rFonts w:ascii="Arial" w:hAnsi="Arial" w:cs="Arial"/>
          <w:sz w:val="20"/>
          <w:szCs w:val="20"/>
        </w:rPr>
        <w:t>,0</w:t>
      </w:r>
      <w:r w:rsidRPr="00494147">
        <w:rPr>
          <w:rFonts w:ascii="Arial" w:hAnsi="Arial" w:cs="Arial"/>
          <w:sz w:val="20"/>
          <w:szCs w:val="20"/>
        </w:rPr>
        <w:t xml:space="preserve"> g.mol</w:t>
      </w:r>
      <w:r w:rsidRPr="00494147">
        <w:rPr>
          <w:rFonts w:ascii="Arial" w:hAnsi="Arial" w:cs="Arial"/>
          <w:sz w:val="20"/>
          <w:szCs w:val="20"/>
          <w:vertAlign w:val="superscript"/>
        </w:rPr>
        <w:t>-1</w:t>
      </w:r>
    </w:p>
    <w:p w:rsidR="00134D98" w:rsidRPr="00873DA4" w:rsidRDefault="00DB2AFC" w:rsidP="00873DA4">
      <w:pPr>
        <w:numPr>
          <w:ilvl w:val="0"/>
          <w:numId w:val="7"/>
        </w:numPr>
        <w:tabs>
          <w:tab w:val="left" w:pos="993"/>
          <w:tab w:val="left" w:pos="1134"/>
        </w:tabs>
        <w:spacing w:after="0" w:line="240" w:lineRule="auto"/>
        <w:rPr>
          <w:rFonts w:ascii="Arial" w:hAnsi="Arial" w:cs="Arial"/>
          <w:sz w:val="20"/>
          <w:szCs w:val="20"/>
        </w:rPr>
      </w:pPr>
      <w:r w:rsidRPr="00873DA4">
        <w:rPr>
          <w:rFonts w:ascii="Arial" w:hAnsi="Arial" w:cs="Arial"/>
          <w:sz w:val="20"/>
          <w:szCs w:val="20"/>
        </w:rPr>
        <w:t xml:space="preserve">Espèce tensioactive du SDS : ion </w:t>
      </w:r>
      <w:proofErr w:type="spellStart"/>
      <w:r w:rsidRPr="00873DA4">
        <w:rPr>
          <w:rFonts w:ascii="Arial" w:hAnsi="Arial" w:cs="Arial"/>
          <w:sz w:val="20"/>
          <w:szCs w:val="20"/>
        </w:rPr>
        <w:t>dodécylsulfate</w:t>
      </w:r>
      <w:proofErr w:type="spellEnd"/>
      <w:r w:rsidRPr="00873DA4">
        <w:rPr>
          <w:rFonts w:ascii="Arial" w:hAnsi="Arial" w:cs="Arial"/>
          <w:sz w:val="20"/>
          <w:szCs w:val="20"/>
        </w:rPr>
        <w:t xml:space="preserve"> </w:t>
      </w:r>
      <w:r w:rsidRPr="00873DA4">
        <w:rPr>
          <w:rFonts w:ascii="Cambria Math" w:hAnsi="Cambria Math" w:cs="Arial"/>
        </w:rPr>
        <w:t>C</w:t>
      </w:r>
      <w:r w:rsidRPr="00873DA4">
        <w:rPr>
          <w:rFonts w:ascii="Cambria Math" w:hAnsi="Cambria Math" w:cs="Arial"/>
          <w:vertAlign w:val="subscript"/>
        </w:rPr>
        <w:t>12</w:t>
      </w:r>
      <w:r w:rsidRPr="00873DA4">
        <w:rPr>
          <w:rFonts w:ascii="Cambria Math" w:hAnsi="Cambria Math" w:cs="Arial"/>
        </w:rPr>
        <w:t>H</w:t>
      </w:r>
      <w:r w:rsidRPr="00873DA4">
        <w:rPr>
          <w:rFonts w:ascii="Cambria Math" w:hAnsi="Cambria Math" w:cs="Arial"/>
          <w:vertAlign w:val="subscript"/>
        </w:rPr>
        <w:t>25</w:t>
      </w:r>
      <w:r w:rsidRPr="00873DA4">
        <w:rPr>
          <w:rFonts w:ascii="Cambria Math" w:hAnsi="Cambria Math" w:cs="Arial"/>
        </w:rPr>
        <w:t>OS</w:t>
      </w:r>
      <m:oMath>
        <m:sSubSup>
          <m:sSubSupPr>
            <m:ctrlPr>
              <w:rPr>
                <w:rFonts w:ascii="Cambria Math" w:hAnsi="Cambria Math" w:cs="Arial"/>
              </w:rPr>
            </m:ctrlPr>
          </m:sSubSupPr>
          <m:e>
            <m:r>
              <m:rPr>
                <m:sty m:val="p"/>
              </m:rPr>
              <w:rPr>
                <w:rFonts w:ascii="Cambria Math" w:hAnsi="Cambria Math" w:cs="Arial"/>
              </w:rPr>
              <m:t>O</m:t>
            </m:r>
          </m:e>
          <m:sub>
            <m:r>
              <m:rPr>
                <m:sty m:val="p"/>
              </m:rPr>
              <w:rPr>
                <w:rFonts w:ascii="Cambria Math" w:hAnsi="Cambria Math" w:cs="Arial"/>
              </w:rPr>
              <m:t>3</m:t>
            </m:r>
          </m:sub>
          <m:sup>
            <m:r>
              <m:rPr>
                <m:sty m:val="p"/>
              </m:rPr>
              <w:rPr>
                <w:rFonts w:ascii="Cambria Math" w:hAnsi="Cambria Math" w:cs="Arial"/>
              </w:rPr>
              <m:t>-</m:t>
            </m:r>
          </m:sup>
        </m:sSubSup>
      </m:oMath>
    </w:p>
    <w:p w:rsidR="00134D98" w:rsidRDefault="00134D98" w:rsidP="00CF116F">
      <w:pPr>
        <w:spacing w:after="0" w:line="240" w:lineRule="auto"/>
        <w:jc w:val="both"/>
        <w:rPr>
          <w:rFonts w:ascii="Times New Roman" w:hAnsi="Times New Roman"/>
          <w:b/>
          <w:noProof/>
          <w:u w:val="single"/>
          <w:lang w:eastAsia="fr-FR"/>
        </w:rPr>
      </w:pPr>
    </w:p>
    <w:p w:rsidR="00CF116F" w:rsidRDefault="00CF116F" w:rsidP="00CF116F">
      <w:pPr>
        <w:spacing w:after="0" w:line="240" w:lineRule="auto"/>
        <w:jc w:val="both"/>
        <w:rPr>
          <w:rFonts w:ascii="Times New Roman" w:hAnsi="Times New Roman"/>
          <w:b/>
          <w:noProof/>
          <w:u w:val="single"/>
          <w:lang w:eastAsia="fr-FR"/>
        </w:rPr>
      </w:pPr>
    </w:p>
    <w:p w:rsidR="00CF116F" w:rsidRPr="00A12669" w:rsidRDefault="00CF116F" w:rsidP="00CF116F">
      <w:pPr>
        <w:spacing w:after="0" w:line="240" w:lineRule="auto"/>
        <w:jc w:val="both"/>
        <w:rPr>
          <w:rFonts w:ascii="Arial" w:hAnsi="Arial" w:cs="Arial"/>
          <w:b/>
          <w:noProof/>
          <w:u w:val="single"/>
          <w:lang w:eastAsia="fr-FR"/>
        </w:rPr>
      </w:pPr>
      <w:r w:rsidRPr="00A12669">
        <w:rPr>
          <w:rFonts w:ascii="Arial" w:hAnsi="Arial" w:cs="Arial"/>
          <w:b/>
          <w:noProof/>
          <w:u w:val="single"/>
          <w:lang w:eastAsia="fr-FR"/>
        </w:rPr>
        <w:t>Problème :</w:t>
      </w:r>
    </w:p>
    <w:p w:rsidR="00CF116F" w:rsidRPr="00A12669" w:rsidRDefault="00CF116F" w:rsidP="00CF116F">
      <w:pPr>
        <w:spacing w:after="0" w:line="240" w:lineRule="auto"/>
        <w:jc w:val="both"/>
        <w:rPr>
          <w:rFonts w:ascii="Arial" w:hAnsi="Arial" w:cs="Arial"/>
          <w:b/>
          <w:noProof/>
          <w:u w:val="single"/>
          <w:lang w:eastAsia="fr-FR"/>
        </w:rPr>
      </w:pPr>
    </w:p>
    <w:p w:rsidR="00873DA4" w:rsidRPr="00095410" w:rsidRDefault="001740B9" w:rsidP="00873DA4">
      <w:pPr>
        <w:spacing w:after="0" w:line="240" w:lineRule="auto"/>
        <w:rPr>
          <w:rFonts w:ascii="Arial" w:hAnsi="Arial" w:cs="Arial"/>
          <w:b/>
          <w:noProof/>
          <w:lang w:eastAsia="fr-FR"/>
        </w:rPr>
      </w:pPr>
      <w:r w:rsidRPr="00A12669">
        <w:rPr>
          <w:rFonts w:ascii="Arial" w:hAnsi="Arial" w:cs="Arial"/>
          <w:b/>
          <w:noProof/>
          <w:lang w:eastAsia="fr-FR"/>
        </w:rPr>
        <w:t xml:space="preserve">Comment déterminer une concentration micellaire critique </w:t>
      </w:r>
      <w:r w:rsidR="00CF116F" w:rsidRPr="00A12669">
        <w:rPr>
          <w:rFonts w:ascii="Arial" w:hAnsi="Arial" w:cs="Arial"/>
          <w:b/>
          <w:noProof/>
          <w:lang w:eastAsia="fr-FR"/>
        </w:rPr>
        <w:t>?</w:t>
      </w:r>
      <w:r w:rsidRPr="00A12669">
        <w:rPr>
          <w:rFonts w:ascii="Arial" w:hAnsi="Arial" w:cs="Arial"/>
          <w:b/>
          <w:noProof/>
          <w:lang w:eastAsia="fr-FR"/>
        </w:rPr>
        <w:t xml:space="preserve"> </w:t>
      </w:r>
      <w:r w:rsidR="00873DA4">
        <w:rPr>
          <w:rFonts w:ascii="Arial" w:hAnsi="Arial" w:cs="Arial"/>
          <w:b/>
          <w:noProof/>
          <w:lang w:eastAsia="fr-FR"/>
        </w:rPr>
        <w:t xml:space="preserve">Les </w:t>
      </w:r>
      <w:r w:rsidR="00873DA4" w:rsidRPr="00095410">
        <w:rPr>
          <w:rFonts w:ascii="Arial" w:hAnsi="Arial" w:cs="Arial"/>
          <w:b/>
          <w:noProof/>
          <w:lang w:eastAsia="fr-FR"/>
        </w:rPr>
        <w:t xml:space="preserve">savons traditionnels du Bénin </w:t>
      </w:r>
      <w:r w:rsidR="00873DA4">
        <w:rPr>
          <w:rFonts w:ascii="Arial" w:hAnsi="Arial" w:cs="Arial"/>
          <w:b/>
          <w:noProof/>
          <w:lang w:eastAsia="fr-FR"/>
        </w:rPr>
        <w:t xml:space="preserve">sont-ils moins efficaces que le </w:t>
      </w:r>
      <w:r w:rsidR="00873DA4" w:rsidRPr="00095410">
        <w:rPr>
          <w:rFonts w:ascii="Arial" w:hAnsi="Arial" w:cs="Arial"/>
          <w:b/>
          <w:noProof/>
          <w:lang w:eastAsia="fr-FR"/>
        </w:rPr>
        <w:t>SDS ?</w:t>
      </w:r>
    </w:p>
    <w:p w:rsidR="00CF116F" w:rsidRPr="00A12669" w:rsidRDefault="00CF116F" w:rsidP="00C900EF">
      <w:pPr>
        <w:spacing w:after="0" w:line="240" w:lineRule="auto"/>
        <w:jc w:val="both"/>
        <w:rPr>
          <w:rFonts w:ascii="Arial" w:hAnsi="Arial" w:cs="Arial"/>
          <w:b/>
          <w:noProof/>
          <w:lang w:eastAsia="fr-FR"/>
        </w:rPr>
      </w:pPr>
    </w:p>
    <w:p w:rsidR="00CF116F" w:rsidRPr="00A12669" w:rsidRDefault="00CF116F" w:rsidP="00CF116F">
      <w:pPr>
        <w:pStyle w:val="Listecouleur-Accent11"/>
        <w:spacing w:after="0" w:line="240" w:lineRule="auto"/>
        <w:jc w:val="both"/>
        <w:rPr>
          <w:rFonts w:ascii="Arial" w:hAnsi="Arial" w:cs="Arial"/>
          <w:b/>
          <w:noProof/>
          <w:lang w:eastAsia="fr-FR"/>
        </w:rPr>
      </w:pPr>
    </w:p>
    <w:p w:rsidR="00CF116F" w:rsidRPr="00A12669" w:rsidRDefault="00CF116F" w:rsidP="00C900EF">
      <w:pPr>
        <w:pStyle w:val="Listecouleur-Accent11"/>
        <w:spacing w:after="0" w:line="240" w:lineRule="auto"/>
        <w:ind w:left="0"/>
        <w:jc w:val="both"/>
        <w:rPr>
          <w:rFonts w:ascii="Arial" w:hAnsi="Arial" w:cs="Arial"/>
          <w:b/>
          <w:noProof/>
          <w:lang w:eastAsia="fr-FR"/>
        </w:rPr>
      </w:pPr>
      <w:r w:rsidRPr="00A12669">
        <w:rPr>
          <w:rFonts w:ascii="Arial" w:hAnsi="Arial" w:cs="Arial"/>
          <w:b/>
          <w:noProof/>
          <w:lang w:eastAsia="fr-FR"/>
        </w:rPr>
        <w:t>Apporter un regard critique à votre résultat.</w:t>
      </w:r>
    </w:p>
    <w:p w:rsidR="00CF116F" w:rsidRPr="00A12669" w:rsidRDefault="00CF116F" w:rsidP="00CF116F">
      <w:pPr>
        <w:pStyle w:val="Listecouleur-Accent11"/>
        <w:spacing w:after="0" w:line="240" w:lineRule="auto"/>
        <w:jc w:val="both"/>
        <w:rPr>
          <w:rFonts w:ascii="Arial" w:hAnsi="Arial" w:cs="Arial"/>
          <w:b/>
          <w:noProof/>
          <w:lang w:eastAsia="fr-FR"/>
        </w:rPr>
      </w:pPr>
    </w:p>
    <w:p w:rsidR="00CF116F" w:rsidRPr="00A12669" w:rsidRDefault="00CF116F" w:rsidP="00CF116F">
      <w:pPr>
        <w:jc w:val="both"/>
        <w:rPr>
          <w:rFonts w:ascii="Arial" w:hAnsi="Arial" w:cs="Arial"/>
          <w:i/>
        </w:rPr>
      </w:pPr>
      <w:r w:rsidRPr="00A12669">
        <w:rPr>
          <w:rFonts w:ascii="Arial" w:hAnsi="Arial" w:cs="Arial"/>
          <w:i/>
        </w:rPr>
        <w:t>Vous êtes invité à prendre des initiatives et à présenter la démarche suivie, même si elle n’a pas abouti. La démarche est évaluée et nécessite d’être correctement présentée.</w:t>
      </w:r>
    </w:p>
    <w:p w:rsidR="00BA65E2" w:rsidRPr="00BA65E2" w:rsidRDefault="00BA65E2" w:rsidP="00BA65E2">
      <w:pPr>
        <w:spacing w:after="120"/>
        <w:ind w:left="142"/>
        <w:rPr>
          <w:rFonts w:cs="Calibri"/>
          <w:sz w:val="24"/>
          <w:szCs w:val="24"/>
        </w:rPr>
      </w:pPr>
    </w:p>
    <w:p w:rsidR="000351EA" w:rsidRDefault="000351EA" w:rsidP="006B73C0">
      <w:pPr>
        <w:pStyle w:val="Listecouleur-Accent11"/>
        <w:spacing w:after="0" w:line="240" w:lineRule="auto"/>
        <w:ind w:left="0"/>
        <w:jc w:val="both"/>
        <w:rPr>
          <w:rFonts w:ascii="Times New Roman" w:hAnsi="Times New Roman"/>
          <w:b/>
          <w:noProof/>
          <w:lang w:eastAsia="fr-FR"/>
        </w:rPr>
      </w:pPr>
      <w:r>
        <w:rPr>
          <w:rFonts w:ascii="Times New Roman" w:hAnsi="Times New Roman"/>
          <w:b/>
          <w:noProof/>
          <w:lang w:eastAsia="fr-FR"/>
        </w:rPr>
        <w:br w:type="page"/>
      </w:r>
    </w:p>
    <w:tbl>
      <w:tblPr>
        <w:tblStyle w:val="Grilledutableau"/>
        <w:tblW w:w="0" w:type="auto"/>
        <w:tblLook w:val="04A0" w:firstRow="1" w:lastRow="0" w:firstColumn="1" w:lastColumn="0" w:noHBand="0" w:noVBand="1"/>
      </w:tblPr>
      <w:tblGrid>
        <w:gridCol w:w="10314"/>
      </w:tblGrid>
      <w:tr w:rsidR="00344317" w:rsidTr="00846563">
        <w:tc>
          <w:tcPr>
            <w:tcW w:w="10314" w:type="dxa"/>
            <w:tcBorders>
              <w:top w:val="nil"/>
              <w:left w:val="nil"/>
              <w:bottom w:val="nil"/>
              <w:right w:val="nil"/>
            </w:tcBorders>
          </w:tcPr>
          <w:p w:rsidR="00344317" w:rsidRPr="004F1CBD" w:rsidRDefault="00155DBF" w:rsidP="004F1CBD">
            <w:pPr>
              <w:pBdr>
                <w:top w:val="single" w:sz="4" w:space="1" w:color="auto"/>
                <w:left w:val="single" w:sz="4" w:space="4" w:color="auto"/>
                <w:bottom w:val="single" w:sz="4" w:space="1" w:color="auto"/>
                <w:right w:val="single" w:sz="4" w:space="4" w:color="auto"/>
              </w:pBdr>
              <w:spacing w:after="120" w:line="240" w:lineRule="auto"/>
              <w:jc w:val="both"/>
              <w:rPr>
                <w:rFonts w:ascii="Arial" w:eastAsia="Times New Roman" w:hAnsi="Arial" w:cs="Arial"/>
                <w:b/>
                <w:color w:val="231F20"/>
                <w:sz w:val="20"/>
                <w:szCs w:val="20"/>
                <w:lang w:eastAsia="fr-FR"/>
              </w:rPr>
            </w:pPr>
            <w:r w:rsidRPr="004F1CBD">
              <w:rPr>
                <w:rFonts w:ascii="Arial" w:eastAsia="Times New Roman" w:hAnsi="Arial" w:cs="Arial"/>
                <w:b/>
                <w:color w:val="231F20"/>
                <w:sz w:val="20"/>
                <w:szCs w:val="20"/>
                <w:lang w:eastAsia="fr-FR"/>
              </w:rPr>
              <w:lastRenderedPageBreak/>
              <w:t>Document 1</w:t>
            </w:r>
            <w:r w:rsidR="00344317" w:rsidRPr="004F1CBD">
              <w:rPr>
                <w:rFonts w:ascii="Arial" w:eastAsia="Times New Roman" w:hAnsi="Arial" w:cs="Arial"/>
                <w:b/>
                <w:color w:val="231F20"/>
                <w:sz w:val="20"/>
                <w:szCs w:val="20"/>
                <w:lang w:eastAsia="fr-FR"/>
              </w:rPr>
              <w:t> : Micelles</w:t>
            </w:r>
          </w:p>
          <w:p w:rsidR="00344317" w:rsidRPr="00C900EF" w:rsidRDefault="00344317" w:rsidP="004F1CBD">
            <w:pPr>
              <w:pBdr>
                <w:top w:val="single" w:sz="4" w:space="1" w:color="auto"/>
                <w:left w:val="single" w:sz="4" w:space="4" w:color="auto"/>
                <w:bottom w:val="single" w:sz="4" w:space="1" w:color="auto"/>
                <w:right w:val="single" w:sz="4" w:space="4" w:color="auto"/>
              </w:pBdr>
              <w:spacing w:after="150" w:line="240" w:lineRule="auto"/>
              <w:jc w:val="both"/>
              <w:rPr>
                <w:rFonts w:ascii="Helvetica" w:eastAsia="Times New Roman" w:hAnsi="Helvetica"/>
                <w:color w:val="231F20"/>
                <w:sz w:val="20"/>
                <w:szCs w:val="20"/>
                <w:lang w:eastAsia="fr-FR"/>
              </w:rPr>
            </w:pPr>
            <w:r w:rsidRPr="00C900EF">
              <w:rPr>
                <w:rFonts w:ascii="Arial" w:eastAsia="Times New Roman" w:hAnsi="Arial" w:cs="Arial"/>
                <w:color w:val="231F20"/>
                <w:sz w:val="20"/>
                <w:szCs w:val="20"/>
                <w:lang w:eastAsia="fr-FR"/>
              </w:rPr>
              <w:t xml:space="preserve">Objets </w:t>
            </w:r>
            <w:proofErr w:type="spellStart"/>
            <w:r w:rsidRPr="00C900EF">
              <w:rPr>
                <w:rFonts w:ascii="Arial" w:eastAsia="Times New Roman" w:hAnsi="Arial" w:cs="Arial"/>
                <w:color w:val="231F20"/>
                <w:sz w:val="20"/>
                <w:szCs w:val="20"/>
                <w:lang w:eastAsia="fr-FR"/>
              </w:rPr>
              <w:t>submicroscopiques</w:t>
            </w:r>
            <w:proofErr w:type="spellEnd"/>
            <w:r w:rsidRPr="00C900EF">
              <w:rPr>
                <w:rFonts w:ascii="Arial" w:eastAsia="Times New Roman" w:hAnsi="Arial" w:cs="Arial"/>
                <w:color w:val="231F20"/>
                <w:sz w:val="20"/>
                <w:szCs w:val="20"/>
                <w:lang w:eastAsia="fr-FR"/>
              </w:rPr>
              <w:t xml:space="preserve"> constitués par l'association de quelques dizaines de molécules, les micelles (du latin </w:t>
            </w:r>
            <w:r w:rsidRPr="004F1CBD">
              <w:rPr>
                <w:rFonts w:ascii="Arial" w:eastAsia="Times New Roman" w:hAnsi="Arial" w:cs="Arial"/>
                <w:i/>
                <w:iCs/>
                <w:color w:val="231F20"/>
                <w:sz w:val="20"/>
                <w:szCs w:val="20"/>
                <w:lang w:eastAsia="fr-FR"/>
              </w:rPr>
              <w:t>mica</w:t>
            </w:r>
            <w:r w:rsidRPr="00C900EF">
              <w:rPr>
                <w:rFonts w:ascii="Arial" w:eastAsia="Times New Roman" w:hAnsi="Arial" w:cs="Arial"/>
                <w:color w:val="231F20"/>
                <w:sz w:val="20"/>
                <w:szCs w:val="20"/>
                <w:lang w:eastAsia="fr-FR"/>
              </w:rPr>
              <w:t> : grain) se forment, au-dessus d'une certaine concentration, dans les solutions aqueuses de composés divers dits amphiphiles. Les composés amphiphiles sont caractérisés par une structure moléculaire qui comporte une ou des parties hydrophiles (ayant une forte affinité pour l'eau) et une ou des parties lipophiles (ayant une forte affinité pour les huiles, hydrocarbures et autres liquides non polaires) : ce sont les savons et plus généralement les</w:t>
            </w:r>
            <w:r w:rsidRPr="004F1CBD">
              <w:rPr>
                <w:rFonts w:ascii="Arial" w:eastAsia="Times New Roman" w:hAnsi="Arial" w:cs="Arial"/>
                <w:sz w:val="20"/>
                <w:szCs w:val="20"/>
                <w:lang w:eastAsia="fr-FR"/>
              </w:rPr>
              <w:t xml:space="preserve"> détergents</w:t>
            </w:r>
            <w:r w:rsidRPr="00C900EF">
              <w:rPr>
                <w:rFonts w:ascii="Arial" w:eastAsia="Times New Roman" w:hAnsi="Arial" w:cs="Arial"/>
                <w:color w:val="231F20"/>
                <w:sz w:val="20"/>
                <w:szCs w:val="20"/>
                <w:lang w:eastAsia="fr-FR"/>
              </w:rPr>
              <w:t>, certains colorants, des composés pharmaceutiques, des substances naturelles et certains polymères.</w:t>
            </w:r>
          </w:p>
          <w:p w:rsidR="00344317" w:rsidRPr="006B73C0" w:rsidRDefault="00344317" w:rsidP="00344317">
            <w:pPr>
              <w:pBdr>
                <w:top w:val="single" w:sz="4" w:space="1" w:color="auto"/>
                <w:left w:val="single" w:sz="4" w:space="4" w:color="auto"/>
                <w:bottom w:val="single" w:sz="4" w:space="1" w:color="auto"/>
                <w:right w:val="single" w:sz="4" w:space="4" w:color="auto"/>
              </w:pBdr>
              <w:shd w:val="clear" w:color="auto" w:fill="FFFFFF"/>
              <w:jc w:val="right"/>
              <w:rPr>
                <w:rFonts w:ascii="Arial" w:hAnsi="Arial" w:cs="Arial"/>
                <w:i/>
                <w:sz w:val="18"/>
                <w:szCs w:val="18"/>
              </w:rPr>
            </w:pPr>
            <w:r>
              <w:rPr>
                <w:rFonts w:ascii="Arial" w:hAnsi="Arial" w:cs="Arial"/>
                <w:i/>
                <w:sz w:val="18"/>
                <w:szCs w:val="18"/>
              </w:rPr>
              <w:t>Source </w:t>
            </w:r>
            <w:proofErr w:type="gramStart"/>
            <w:r>
              <w:rPr>
                <w:rFonts w:ascii="Arial" w:hAnsi="Arial" w:cs="Arial"/>
                <w:i/>
                <w:sz w:val="18"/>
                <w:szCs w:val="18"/>
              </w:rPr>
              <w:t xml:space="preserve">: </w:t>
            </w:r>
            <w:r w:rsidRPr="006B73C0">
              <w:rPr>
                <w:rFonts w:ascii="Arial" w:hAnsi="Arial" w:cs="Arial"/>
                <w:i/>
                <w:sz w:val="18"/>
                <w:szCs w:val="18"/>
              </w:rPr>
              <w:t xml:space="preserve"> </w:t>
            </w:r>
            <w:r w:rsidRPr="00344317">
              <w:rPr>
                <w:rFonts w:ascii="Arial" w:hAnsi="Arial" w:cs="Arial"/>
                <w:i/>
                <w:sz w:val="18"/>
                <w:szCs w:val="18"/>
              </w:rPr>
              <w:t>https</w:t>
            </w:r>
            <w:proofErr w:type="gramEnd"/>
            <w:r w:rsidRPr="00344317">
              <w:rPr>
                <w:rFonts w:ascii="Arial" w:hAnsi="Arial" w:cs="Arial"/>
                <w:i/>
                <w:sz w:val="18"/>
                <w:szCs w:val="18"/>
              </w:rPr>
              <w:t>://www.universalis.fr/encyclopedie/micelles/</w:t>
            </w:r>
          </w:p>
          <w:p w:rsidR="00344317" w:rsidRDefault="00344317" w:rsidP="006B73C0">
            <w:pPr>
              <w:pStyle w:val="Listecouleur-Accent11"/>
              <w:spacing w:after="0" w:line="240" w:lineRule="auto"/>
              <w:ind w:left="0"/>
              <w:jc w:val="both"/>
              <w:rPr>
                <w:rFonts w:ascii="Times New Roman" w:hAnsi="Times New Roman"/>
                <w:b/>
                <w:noProof/>
                <w:lang w:eastAsia="fr-FR"/>
              </w:rPr>
            </w:pPr>
          </w:p>
        </w:tc>
      </w:tr>
      <w:tr w:rsidR="00516733" w:rsidTr="00846563">
        <w:tc>
          <w:tcPr>
            <w:tcW w:w="10314" w:type="dxa"/>
          </w:tcPr>
          <w:p w:rsidR="0025350E" w:rsidRPr="004F1CBD" w:rsidRDefault="00155DBF" w:rsidP="00155DBF">
            <w:pPr>
              <w:shd w:val="clear" w:color="auto" w:fill="FFFFFF"/>
              <w:spacing w:after="120"/>
              <w:ind w:left="6"/>
              <w:jc w:val="both"/>
              <w:rPr>
                <w:rFonts w:ascii="Arial" w:hAnsi="Arial" w:cs="Arial"/>
                <w:b/>
                <w:sz w:val="20"/>
                <w:szCs w:val="20"/>
              </w:rPr>
            </w:pPr>
            <w:r w:rsidRPr="004F1CBD">
              <w:rPr>
                <w:rFonts w:ascii="Arial" w:hAnsi="Arial" w:cs="Arial"/>
                <w:b/>
                <w:sz w:val="20"/>
                <w:szCs w:val="20"/>
              </w:rPr>
              <w:t>Document 2</w:t>
            </w:r>
            <w:r w:rsidR="0025350E" w:rsidRPr="004F1CBD">
              <w:rPr>
                <w:rFonts w:ascii="Arial" w:hAnsi="Arial" w:cs="Arial"/>
                <w:b/>
                <w:sz w:val="20"/>
                <w:szCs w:val="20"/>
              </w:rPr>
              <w:t xml:space="preserve"> : Mode d’action d’un tensioactif en solution aqueuse</w:t>
            </w:r>
          </w:p>
          <w:p w:rsidR="0025350E" w:rsidRPr="004F1CBD" w:rsidRDefault="0025350E" w:rsidP="00155DBF">
            <w:pPr>
              <w:shd w:val="clear" w:color="auto" w:fill="FFFFFF"/>
              <w:spacing w:after="120"/>
              <w:jc w:val="both"/>
              <w:rPr>
                <w:rFonts w:ascii="Arial" w:hAnsi="Arial" w:cs="Arial"/>
                <w:sz w:val="20"/>
                <w:szCs w:val="20"/>
              </w:rPr>
            </w:pPr>
            <w:r w:rsidRPr="004F1CBD">
              <w:rPr>
                <w:rFonts w:ascii="Arial" w:hAnsi="Arial" w:cs="Arial"/>
                <w:sz w:val="20"/>
                <w:szCs w:val="20"/>
              </w:rPr>
              <w:t>Lorsque leur concentration est relativement faible, les tensioactifs sont mobiles en solution aqueuse.</w:t>
            </w:r>
            <w:r w:rsidR="004F1CBD" w:rsidRPr="004F1CBD">
              <w:rPr>
                <w:rFonts w:ascii="Arial" w:hAnsi="Arial" w:cs="Arial"/>
                <w:sz w:val="20"/>
                <w:szCs w:val="20"/>
              </w:rPr>
              <w:t xml:space="preserve"> </w:t>
            </w:r>
            <w:r w:rsidRPr="004F1CBD">
              <w:rPr>
                <w:rFonts w:ascii="Arial" w:hAnsi="Arial" w:cs="Arial"/>
                <w:sz w:val="20"/>
                <w:szCs w:val="20"/>
              </w:rPr>
              <w:t>Au-delà d’une concentration appelée « concentration micellaire critique » ou CMC, les tensioactifs se regroupent et forment des structures appelées micelles afin de minimiser le contact entre l’eau et leurs chaînes carbonées hydrophobes. Ces micelles sont très volumineuses et se déplacent difficilement au sein de la</w:t>
            </w:r>
            <w:r w:rsidR="00155DBF" w:rsidRPr="004F1CBD">
              <w:rPr>
                <w:rFonts w:ascii="Arial" w:hAnsi="Arial" w:cs="Arial"/>
                <w:sz w:val="20"/>
                <w:szCs w:val="20"/>
              </w:rPr>
              <w:t xml:space="preserve"> </w:t>
            </w:r>
            <w:r w:rsidRPr="004F1CBD">
              <w:rPr>
                <w:rFonts w:ascii="Arial" w:hAnsi="Arial" w:cs="Arial"/>
                <w:sz w:val="20"/>
                <w:szCs w:val="20"/>
              </w:rPr>
              <w:t>solution.</w:t>
            </w:r>
          </w:p>
          <w:p w:rsidR="0025350E" w:rsidRDefault="00873DA4" w:rsidP="00155DBF">
            <w:pPr>
              <w:shd w:val="clear" w:color="auto" w:fill="FFFFFF"/>
              <w:spacing w:after="120"/>
              <w:jc w:val="both"/>
              <w:rPr>
                <w:rFonts w:ascii="Arial" w:hAnsi="Arial" w:cs="Arial"/>
              </w:rPr>
            </w:pPr>
            <w:r>
              <w:rPr>
                <w:rFonts w:ascii="Arial" w:hAnsi="Arial" w:cs="Arial"/>
                <w:noProof/>
                <w:sz w:val="20"/>
                <w:szCs w:val="20"/>
                <w:lang w:eastAsia="fr-FR"/>
              </w:rPr>
              <w:drawing>
                <wp:anchor distT="0" distB="0" distL="114300" distR="114300" simplePos="0" relativeHeight="251659776" behindDoc="0" locked="0" layoutInCell="1" allowOverlap="1" wp14:anchorId="52868DD5" wp14:editId="0EFC0D0F">
                  <wp:simplePos x="0" y="0"/>
                  <wp:positionH relativeFrom="column">
                    <wp:posOffset>1684655</wp:posOffset>
                  </wp:positionH>
                  <wp:positionV relativeFrom="paragraph">
                    <wp:posOffset>-11430</wp:posOffset>
                  </wp:positionV>
                  <wp:extent cx="2663825" cy="2037715"/>
                  <wp:effectExtent l="0" t="0" r="3175" b="635"/>
                  <wp:wrapNone/>
                  <wp:docPr id="132" name="il_fi" descr="http://s2.e-monsite.com/2010/02/28/03/resize_550_550/Resusdsffgveal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2.e-monsite.com/2010/02/28/03/resize_550_550/Resusdsffgvealt2.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663825" cy="2037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DBF" w:rsidRPr="00155DBF" w:rsidRDefault="00155DBF" w:rsidP="00155DBF">
            <w:pPr>
              <w:shd w:val="clear" w:color="auto" w:fill="FFFFFF"/>
              <w:spacing w:after="120"/>
              <w:jc w:val="both"/>
              <w:rPr>
                <w:rFonts w:ascii="Arial" w:hAnsi="Arial" w:cs="Arial"/>
              </w:rPr>
            </w:pPr>
          </w:p>
          <w:p w:rsidR="0025350E" w:rsidRPr="00155DBF" w:rsidRDefault="0025350E" w:rsidP="00155DBF">
            <w:pPr>
              <w:shd w:val="clear" w:color="auto" w:fill="FFFFFF"/>
              <w:spacing w:after="120"/>
              <w:jc w:val="center"/>
              <w:rPr>
                <w:rFonts w:ascii="Arial" w:hAnsi="Arial" w:cs="Arial"/>
              </w:rPr>
            </w:pPr>
          </w:p>
          <w:p w:rsidR="0025350E" w:rsidRPr="00155DBF" w:rsidRDefault="0025350E" w:rsidP="00155DBF">
            <w:pPr>
              <w:shd w:val="clear" w:color="auto" w:fill="FFFFFF"/>
              <w:spacing w:after="120"/>
              <w:jc w:val="center"/>
              <w:rPr>
                <w:rFonts w:ascii="Arial" w:hAnsi="Arial" w:cs="Arial"/>
              </w:rPr>
            </w:pPr>
          </w:p>
          <w:p w:rsidR="0025350E" w:rsidRPr="00155DBF" w:rsidRDefault="0025350E" w:rsidP="00155DBF">
            <w:pPr>
              <w:shd w:val="clear" w:color="auto" w:fill="FFFFFF"/>
              <w:spacing w:after="120"/>
              <w:jc w:val="center"/>
              <w:rPr>
                <w:rFonts w:ascii="Arial" w:hAnsi="Arial" w:cs="Arial"/>
              </w:rPr>
            </w:pPr>
          </w:p>
          <w:p w:rsidR="0025350E" w:rsidRPr="00155DBF" w:rsidRDefault="0025350E" w:rsidP="00155DBF">
            <w:pPr>
              <w:shd w:val="clear" w:color="auto" w:fill="FFFFFF"/>
              <w:spacing w:after="120"/>
              <w:jc w:val="center"/>
              <w:rPr>
                <w:rFonts w:ascii="Arial" w:hAnsi="Arial" w:cs="Arial"/>
              </w:rPr>
            </w:pPr>
          </w:p>
          <w:p w:rsidR="0025350E" w:rsidRPr="00155DBF" w:rsidRDefault="0025350E" w:rsidP="00155DBF">
            <w:pPr>
              <w:shd w:val="clear" w:color="auto" w:fill="FFFFFF"/>
              <w:spacing w:after="120"/>
              <w:jc w:val="center"/>
              <w:rPr>
                <w:rFonts w:ascii="Arial" w:hAnsi="Arial" w:cs="Arial"/>
              </w:rPr>
            </w:pPr>
          </w:p>
          <w:p w:rsidR="0025350E" w:rsidRPr="00155DBF" w:rsidRDefault="0025350E" w:rsidP="00155DBF">
            <w:pPr>
              <w:shd w:val="clear" w:color="auto" w:fill="FFFFFF"/>
              <w:spacing w:after="120"/>
              <w:jc w:val="both"/>
              <w:rPr>
                <w:rFonts w:ascii="Arial" w:hAnsi="Arial" w:cs="Arial"/>
              </w:rPr>
            </w:pPr>
          </w:p>
          <w:p w:rsidR="0025350E" w:rsidRPr="004F1CBD" w:rsidRDefault="0025350E" w:rsidP="00155DBF">
            <w:pPr>
              <w:shd w:val="clear" w:color="auto" w:fill="FFFFFF"/>
              <w:spacing w:after="120"/>
              <w:jc w:val="both"/>
              <w:rPr>
                <w:rFonts w:ascii="Arial" w:hAnsi="Arial" w:cs="Arial"/>
                <w:sz w:val="20"/>
                <w:szCs w:val="20"/>
              </w:rPr>
            </w:pPr>
            <w:r w:rsidRPr="004F1CBD">
              <w:rPr>
                <w:rFonts w:ascii="Arial" w:hAnsi="Arial" w:cs="Arial"/>
                <w:sz w:val="20"/>
                <w:szCs w:val="20"/>
              </w:rPr>
              <w:t>La « concentration micellaire critique » ou CMC est une grandeur qui caractérise chaque tensioactif et dépend de différents paramètres : température, nature du solvant...</w:t>
            </w:r>
          </w:p>
          <w:p w:rsidR="0025350E" w:rsidRPr="004F1CBD" w:rsidRDefault="0025350E" w:rsidP="00155DBF">
            <w:pPr>
              <w:shd w:val="clear" w:color="auto" w:fill="FFFFFF"/>
              <w:spacing w:after="0"/>
              <w:jc w:val="both"/>
              <w:rPr>
                <w:rFonts w:ascii="Arial" w:hAnsi="Arial" w:cs="Arial"/>
                <w:sz w:val="20"/>
                <w:szCs w:val="20"/>
              </w:rPr>
            </w:pPr>
            <w:r w:rsidRPr="004F1CBD">
              <w:rPr>
                <w:rFonts w:ascii="Arial" w:hAnsi="Arial" w:cs="Arial"/>
                <w:sz w:val="20"/>
                <w:szCs w:val="20"/>
              </w:rPr>
              <w:t>Lors d’une lessive, une salissure hydrophobe se retrouve au centre d’une micelle et peut ainsi être éliminée avec l’eau de rinçage. Une solution de tensioactifs est donc d’autant plus efficace qu’elle contient davantage de micelles.</w:t>
            </w:r>
          </w:p>
          <w:p w:rsidR="00516733" w:rsidRPr="00516733" w:rsidRDefault="0025350E" w:rsidP="00155DBF">
            <w:pPr>
              <w:shd w:val="clear" w:color="auto" w:fill="FFFFFF"/>
              <w:spacing w:after="0"/>
              <w:jc w:val="right"/>
              <w:rPr>
                <w:i/>
              </w:rPr>
            </w:pPr>
            <w:r w:rsidRPr="000309BF">
              <w:rPr>
                <w:i/>
              </w:rPr>
              <w:t>D</w:t>
            </w:r>
            <w:r>
              <w:rPr>
                <w:i/>
              </w:rPr>
              <w:t>’</w:t>
            </w:r>
            <w:r w:rsidRPr="000309BF">
              <w:rPr>
                <w:i/>
              </w:rPr>
              <w:t>après la revue d</w:t>
            </w:r>
            <w:r w:rsidR="00155DBF">
              <w:rPr>
                <w:i/>
              </w:rPr>
              <w:t>u Palais de la Découverte</w:t>
            </w:r>
          </w:p>
        </w:tc>
      </w:tr>
    </w:tbl>
    <w:p w:rsidR="006B73C0" w:rsidRPr="000309BF" w:rsidRDefault="006B73C0" w:rsidP="00155DBF">
      <w:pPr>
        <w:shd w:val="clear" w:color="auto" w:fill="FFFFFF"/>
        <w:spacing w:after="0"/>
      </w:pPr>
    </w:p>
    <w:tbl>
      <w:tblPr>
        <w:tblStyle w:val="Grilledutableau"/>
        <w:tblW w:w="0" w:type="auto"/>
        <w:tblLook w:val="04A0" w:firstRow="1" w:lastRow="0" w:firstColumn="1" w:lastColumn="0" w:noHBand="0" w:noVBand="1"/>
      </w:tblPr>
      <w:tblGrid>
        <w:gridCol w:w="10344"/>
      </w:tblGrid>
      <w:tr w:rsidR="00E22DCC" w:rsidTr="00E22DCC">
        <w:tc>
          <w:tcPr>
            <w:tcW w:w="10344" w:type="dxa"/>
          </w:tcPr>
          <w:p w:rsidR="004F1CBD" w:rsidRPr="004F1CBD" w:rsidRDefault="004F1CBD" w:rsidP="004F1CBD">
            <w:pPr>
              <w:shd w:val="clear" w:color="auto" w:fill="FFFFFF"/>
              <w:spacing w:after="120"/>
              <w:ind w:left="6"/>
              <w:jc w:val="both"/>
              <w:rPr>
                <w:rFonts w:ascii="Arial" w:hAnsi="Arial" w:cs="Arial"/>
                <w:b/>
                <w:sz w:val="20"/>
                <w:szCs w:val="20"/>
              </w:rPr>
            </w:pPr>
            <w:r w:rsidRPr="004F1CBD">
              <w:rPr>
                <w:rFonts w:ascii="Arial" w:hAnsi="Arial" w:cs="Arial"/>
                <w:b/>
                <w:sz w:val="20"/>
                <w:szCs w:val="20"/>
              </w:rPr>
              <w:t>Document 3 : Conductimétrie</w:t>
            </w:r>
          </w:p>
          <w:p w:rsidR="00E22DCC" w:rsidRPr="004F1CBD" w:rsidRDefault="00E22DCC" w:rsidP="004F1CBD">
            <w:pPr>
              <w:pStyle w:val="zeta"/>
              <w:shd w:val="clear" w:color="auto" w:fill="FFFFFF"/>
              <w:spacing w:before="0" w:beforeAutospacing="0" w:after="120" w:afterAutospacing="0" w:line="288" w:lineRule="atLeast"/>
              <w:jc w:val="both"/>
              <w:rPr>
                <w:rFonts w:ascii="Arial" w:hAnsi="Arial" w:cs="Arial"/>
                <w:color w:val="000000"/>
                <w:sz w:val="20"/>
                <w:szCs w:val="20"/>
              </w:rPr>
            </w:pPr>
            <w:r w:rsidRPr="004F1CBD">
              <w:rPr>
                <w:rFonts w:ascii="Arial" w:hAnsi="Arial" w:cs="Arial"/>
                <w:color w:val="000000"/>
                <w:sz w:val="20"/>
                <w:szCs w:val="20"/>
              </w:rPr>
              <w:t>Le terme de conductimétrie désigne une méthode de mesure des propriétés conductrices d'une solution. Cela permet de déterminer la concentration des</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ions</w:t>
            </w:r>
            <w:r w:rsidR="003D0F88">
              <w:rPr>
                <w:rFonts w:ascii="Arial" w:hAnsi="Arial" w:cs="Arial"/>
                <w:color w:val="000000"/>
                <w:sz w:val="20"/>
                <w:szCs w:val="20"/>
              </w:rPr>
              <w:t xml:space="preserve"> </w:t>
            </w:r>
            <w:r w:rsidRPr="004F1CBD">
              <w:rPr>
                <w:rFonts w:ascii="Arial" w:hAnsi="Arial" w:cs="Arial"/>
                <w:color w:val="000000"/>
                <w:sz w:val="20"/>
                <w:szCs w:val="20"/>
              </w:rPr>
              <w:t>contenus dans la solu</w:t>
            </w:r>
            <w:r w:rsidR="003D0F88">
              <w:rPr>
                <w:rFonts w:ascii="Arial" w:hAnsi="Arial" w:cs="Arial"/>
                <w:color w:val="000000"/>
                <w:sz w:val="20"/>
                <w:szCs w:val="20"/>
              </w:rPr>
              <w:t xml:space="preserve">tion étudiée. La conductimétrie </w:t>
            </w:r>
            <w:r w:rsidRPr="004F1CBD">
              <w:rPr>
                <w:rFonts w:ascii="Arial" w:hAnsi="Arial" w:cs="Arial"/>
                <w:color w:val="000000"/>
                <w:sz w:val="20"/>
                <w:szCs w:val="20"/>
              </w:rPr>
              <w:t>peut ainsi servir dans les opérations de</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dosage</w:t>
            </w:r>
            <w:r w:rsidR="003D0F88">
              <w:rPr>
                <w:rFonts w:ascii="Arial" w:hAnsi="Arial" w:cs="Arial"/>
                <w:color w:val="000000"/>
                <w:sz w:val="20"/>
                <w:szCs w:val="20"/>
              </w:rPr>
              <w:t xml:space="preserve"> </w:t>
            </w:r>
            <w:r w:rsidRPr="004F1CBD">
              <w:rPr>
                <w:rFonts w:ascii="Arial" w:hAnsi="Arial" w:cs="Arial"/>
                <w:color w:val="000000"/>
                <w:sz w:val="20"/>
                <w:szCs w:val="20"/>
              </w:rPr>
              <w:t>ou de détermination de la cinétique d'une</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réaction</w:t>
            </w:r>
            <w:r w:rsidRPr="004F1CBD">
              <w:rPr>
                <w:rFonts w:ascii="Arial" w:hAnsi="Arial" w:cs="Arial"/>
                <w:color w:val="000000"/>
                <w:sz w:val="20"/>
                <w:szCs w:val="20"/>
              </w:rPr>
              <w:t>.</w:t>
            </w:r>
          </w:p>
          <w:p w:rsidR="00E22DCC" w:rsidRPr="004F1CBD" w:rsidRDefault="00E22DCC" w:rsidP="004F1CBD">
            <w:pPr>
              <w:pStyle w:val="zeta"/>
              <w:shd w:val="clear" w:color="auto" w:fill="FFFFFF"/>
              <w:spacing w:before="0" w:beforeAutospacing="0" w:after="0" w:afterAutospacing="0" w:line="288" w:lineRule="atLeast"/>
              <w:jc w:val="both"/>
              <w:rPr>
                <w:rFonts w:ascii="Arial" w:hAnsi="Arial" w:cs="Arial"/>
                <w:color w:val="000000"/>
                <w:sz w:val="20"/>
                <w:szCs w:val="20"/>
              </w:rPr>
            </w:pPr>
            <w:r w:rsidRPr="004F1CBD">
              <w:rPr>
                <w:rFonts w:ascii="Arial" w:hAnsi="Arial" w:cs="Arial"/>
                <w:color w:val="000000"/>
                <w:sz w:val="20"/>
                <w:szCs w:val="20"/>
              </w:rPr>
              <w:t>Une cellule de conductimétrie est constituée de deux</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électrodes</w:t>
            </w:r>
            <w:r w:rsidRPr="004F1CBD">
              <w:rPr>
                <w:rFonts w:ascii="Arial" w:hAnsi="Arial" w:cs="Arial"/>
                <w:color w:val="000000"/>
                <w:sz w:val="20"/>
                <w:szCs w:val="20"/>
              </w:rPr>
              <w:t>, de plaques identiques et parallèles et recouvertes de noir de</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platine</w:t>
            </w:r>
            <w:r w:rsidRPr="004F1CBD">
              <w:rPr>
                <w:rFonts w:ascii="Arial" w:hAnsi="Arial" w:cs="Arial"/>
                <w:color w:val="000000"/>
                <w:sz w:val="20"/>
                <w:szCs w:val="20"/>
              </w:rPr>
              <w:t>. Ces électrodes sont reliées à un</w:t>
            </w:r>
            <w:r w:rsidR="004F1CBD" w:rsidRPr="004F1CBD">
              <w:rPr>
                <w:rFonts w:ascii="Arial" w:hAnsi="Arial" w:cs="Arial"/>
                <w:color w:val="000000"/>
                <w:sz w:val="20"/>
                <w:szCs w:val="20"/>
              </w:rPr>
              <w:t xml:space="preserve"> </w:t>
            </w:r>
            <w:r w:rsidRPr="004F1CBD">
              <w:rPr>
                <w:rStyle w:val="link-wrapper"/>
                <w:rFonts w:ascii="Arial" w:hAnsi="Arial" w:cs="Arial"/>
                <w:color w:val="000000"/>
                <w:sz w:val="20"/>
                <w:szCs w:val="20"/>
              </w:rPr>
              <w:t>générateur</w:t>
            </w:r>
            <w:r w:rsidR="004F1CBD" w:rsidRPr="004F1CBD">
              <w:rPr>
                <w:rFonts w:ascii="Arial" w:hAnsi="Arial" w:cs="Arial"/>
                <w:color w:val="000000"/>
                <w:sz w:val="20"/>
                <w:szCs w:val="20"/>
              </w:rPr>
              <w:t xml:space="preserve"> </w:t>
            </w:r>
            <w:r w:rsidRPr="004F1CBD">
              <w:rPr>
                <w:rFonts w:ascii="Arial" w:hAnsi="Arial" w:cs="Arial"/>
                <w:color w:val="000000"/>
                <w:sz w:val="20"/>
                <w:szCs w:val="20"/>
              </w:rPr>
              <w:t>de</w:t>
            </w:r>
            <w:r w:rsidR="004F1CBD" w:rsidRPr="004F1CBD">
              <w:rPr>
                <w:rFonts w:ascii="Arial" w:hAnsi="Arial" w:cs="Arial"/>
                <w:color w:val="000000"/>
                <w:sz w:val="20"/>
                <w:szCs w:val="20"/>
              </w:rPr>
              <w:t xml:space="preserve"> </w:t>
            </w:r>
            <w:r w:rsidRPr="004F1CBD">
              <w:rPr>
                <w:rStyle w:val="link-wrapper"/>
                <w:rFonts w:ascii="Arial" w:hAnsi="Arial" w:cs="Arial"/>
                <w:color w:val="000000"/>
                <w:sz w:val="20"/>
                <w:szCs w:val="20"/>
              </w:rPr>
              <w:t>tension</w:t>
            </w:r>
            <w:r w:rsidRPr="004F1CBD">
              <w:rPr>
                <w:rFonts w:ascii="Arial" w:hAnsi="Arial" w:cs="Arial"/>
                <w:color w:val="000000"/>
                <w:sz w:val="20"/>
                <w:szCs w:val="20"/>
              </w:rPr>
              <w:t>. Une fois la cellule plongée dans la solution ionique, on fait varier la tension à ses bornes et on mesure l'intensité du courant qui la traverse.</w:t>
            </w:r>
            <w:r w:rsidR="004F1CBD" w:rsidRPr="004F1CBD">
              <w:rPr>
                <w:rFonts w:ascii="Arial" w:hAnsi="Arial" w:cs="Arial"/>
                <w:color w:val="000000"/>
                <w:sz w:val="20"/>
                <w:szCs w:val="20"/>
              </w:rPr>
              <w:t xml:space="preserve"> </w:t>
            </w:r>
            <w:r w:rsidRPr="004F1CBD">
              <w:rPr>
                <w:rFonts w:ascii="Arial" w:hAnsi="Arial" w:cs="Arial"/>
                <w:color w:val="000000"/>
                <w:sz w:val="20"/>
                <w:szCs w:val="20"/>
              </w:rPr>
              <w:t>Le conducti</w:t>
            </w:r>
            <w:r w:rsidR="003D0F88">
              <w:rPr>
                <w:rFonts w:ascii="Arial" w:hAnsi="Arial" w:cs="Arial"/>
                <w:color w:val="000000"/>
                <w:sz w:val="20"/>
                <w:szCs w:val="20"/>
              </w:rPr>
              <w:t>mètre s'appuie sur la loi d'Ohm</w:t>
            </w:r>
            <w:r w:rsidRPr="004F1CBD">
              <w:rPr>
                <w:rFonts w:ascii="Arial" w:hAnsi="Arial" w:cs="Arial"/>
                <w:color w:val="000000"/>
                <w:sz w:val="20"/>
                <w:szCs w:val="20"/>
              </w:rPr>
              <w:t>:</w:t>
            </w:r>
          </w:p>
          <w:p w:rsidR="00E22DCC" w:rsidRPr="004F1CBD" w:rsidRDefault="00E22DCC" w:rsidP="00E22DCC">
            <w:pPr>
              <w:pStyle w:val="zeta"/>
              <w:shd w:val="clear" w:color="auto" w:fill="FFFFFF"/>
              <w:spacing w:before="0" w:beforeAutospacing="0" w:after="0" w:afterAutospacing="0" w:line="288" w:lineRule="atLeast"/>
              <w:jc w:val="center"/>
              <w:rPr>
                <w:rFonts w:ascii="Arial" w:hAnsi="Arial" w:cs="Arial"/>
                <w:color w:val="000000"/>
                <w:sz w:val="20"/>
                <w:szCs w:val="20"/>
              </w:rPr>
            </w:pPr>
            <w:r w:rsidRPr="004F1CBD">
              <w:rPr>
                <w:rFonts w:ascii="Arial" w:hAnsi="Arial" w:cs="Arial"/>
                <w:color w:val="000000"/>
                <w:sz w:val="20"/>
                <w:szCs w:val="20"/>
              </w:rPr>
              <w:t>U = R x I</w:t>
            </w:r>
          </w:p>
          <w:p w:rsidR="00E22DCC" w:rsidRPr="004F1CBD" w:rsidRDefault="00E22DCC" w:rsidP="002809C2">
            <w:pPr>
              <w:pStyle w:val="zeta"/>
              <w:shd w:val="clear" w:color="auto" w:fill="FFFFFF"/>
              <w:spacing w:before="0" w:beforeAutospacing="0" w:after="0" w:afterAutospacing="0" w:line="288" w:lineRule="atLeast"/>
              <w:jc w:val="both"/>
              <w:rPr>
                <w:rFonts w:ascii="Arial" w:hAnsi="Arial" w:cs="Arial"/>
                <w:color w:val="000000"/>
                <w:sz w:val="20"/>
                <w:szCs w:val="20"/>
              </w:rPr>
            </w:pPr>
            <w:r w:rsidRPr="004F1CBD">
              <w:rPr>
                <w:rFonts w:ascii="Arial" w:hAnsi="Arial" w:cs="Arial"/>
                <w:color w:val="000000"/>
                <w:sz w:val="20"/>
                <w:szCs w:val="20"/>
              </w:rPr>
              <w:t>où U représente la tension donnée en</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volts</w:t>
            </w:r>
            <w:r w:rsidR="003D0F88">
              <w:rPr>
                <w:rFonts w:ascii="Arial" w:hAnsi="Arial" w:cs="Arial"/>
                <w:color w:val="000000"/>
                <w:sz w:val="20"/>
                <w:szCs w:val="20"/>
              </w:rPr>
              <w:t xml:space="preserve">, I l'intensité exprimée en ampères </w:t>
            </w:r>
            <w:r w:rsidRPr="004F1CBD">
              <w:rPr>
                <w:rFonts w:ascii="Arial" w:hAnsi="Arial" w:cs="Arial"/>
                <w:color w:val="000000"/>
                <w:sz w:val="20"/>
                <w:szCs w:val="20"/>
              </w:rPr>
              <w:t>et R la</w:t>
            </w:r>
            <w:r w:rsidR="002809C2" w:rsidRPr="004F1CBD">
              <w:rPr>
                <w:rFonts w:ascii="Arial" w:hAnsi="Arial" w:cs="Arial"/>
                <w:color w:val="000000"/>
                <w:sz w:val="20"/>
                <w:szCs w:val="20"/>
              </w:rPr>
              <w:t xml:space="preserve"> </w:t>
            </w:r>
            <w:r w:rsidRPr="004F1CBD">
              <w:rPr>
                <w:rStyle w:val="link-wrapper"/>
                <w:rFonts w:ascii="Arial" w:hAnsi="Arial" w:cs="Arial"/>
                <w:color w:val="000000"/>
                <w:sz w:val="20"/>
                <w:szCs w:val="20"/>
              </w:rPr>
              <w:t>résistance</w:t>
            </w:r>
            <w:r w:rsidR="002809C2" w:rsidRPr="004F1CBD">
              <w:rPr>
                <w:rFonts w:ascii="Arial" w:hAnsi="Arial" w:cs="Arial"/>
                <w:color w:val="000000"/>
                <w:sz w:val="20"/>
                <w:szCs w:val="20"/>
              </w:rPr>
              <w:t xml:space="preserve"> </w:t>
            </w:r>
            <w:r w:rsidRPr="004F1CBD">
              <w:rPr>
                <w:rFonts w:ascii="Arial" w:hAnsi="Arial" w:cs="Arial"/>
                <w:color w:val="000000"/>
                <w:sz w:val="20"/>
                <w:szCs w:val="20"/>
              </w:rPr>
              <w:t>exprimée en ohms.</w:t>
            </w:r>
          </w:p>
          <w:p w:rsidR="00E22DCC" w:rsidRPr="004F1CBD" w:rsidRDefault="00E22DCC" w:rsidP="00E22DCC">
            <w:pPr>
              <w:pStyle w:val="zeta"/>
              <w:shd w:val="clear" w:color="auto" w:fill="FFFFFF"/>
              <w:spacing w:before="0" w:beforeAutospacing="0" w:after="0" w:afterAutospacing="0" w:line="288" w:lineRule="atLeast"/>
              <w:rPr>
                <w:rFonts w:ascii="Arial" w:hAnsi="Arial" w:cs="Arial"/>
                <w:color w:val="000000"/>
                <w:sz w:val="20"/>
                <w:szCs w:val="20"/>
              </w:rPr>
            </w:pPr>
            <w:r w:rsidRPr="004F1CBD">
              <w:rPr>
                <w:rFonts w:ascii="Arial" w:hAnsi="Arial" w:cs="Arial"/>
                <w:color w:val="000000"/>
                <w:sz w:val="20"/>
                <w:szCs w:val="20"/>
              </w:rPr>
              <w:t>Il donne ensuite une valeur de la</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conductance</w:t>
            </w:r>
            <w:r w:rsidR="002809C2" w:rsidRPr="004F1CBD">
              <w:rPr>
                <w:rFonts w:ascii="Arial" w:hAnsi="Arial" w:cs="Arial"/>
                <w:color w:val="000000"/>
                <w:sz w:val="20"/>
                <w:szCs w:val="20"/>
              </w:rPr>
              <w:t xml:space="preserve"> </w:t>
            </w:r>
            <w:r w:rsidRPr="004F1CBD">
              <w:rPr>
                <w:rFonts w:ascii="Arial" w:hAnsi="Arial" w:cs="Arial"/>
                <w:color w:val="000000"/>
                <w:sz w:val="20"/>
                <w:szCs w:val="20"/>
              </w:rPr>
              <w:t>G, exprimée en</w:t>
            </w:r>
            <w:r w:rsidR="003D0F88">
              <w:rPr>
                <w:rFonts w:ascii="Arial" w:hAnsi="Arial" w:cs="Arial"/>
                <w:color w:val="000000"/>
                <w:sz w:val="20"/>
                <w:szCs w:val="20"/>
              </w:rPr>
              <w:t xml:space="preserve"> </w:t>
            </w:r>
            <w:r w:rsidRPr="004F1CBD">
              <w:rPr>
                <w:rStyle w:val="link-wrapper"/>
                <w:rFonts w:ascii="Arial" w:hAnsi="Arial" w:cs="Arial"/>
                <w:color w:val="000000"/>
                <w:sz w:val="20"/>
                <w:szCs w:val="20"/>
              </w:rPr>
              <w:t>siemens</w:t>
            </w:r>
            <w:r w:rsidRPr="004F1CBD">
              <w:rPr>
                <w:rFonts w:ascii="Arial" w:hAnsi="Arial" w:cs="Arial"/>
                <w:color w:val="000000"/>
                <w:sz w:val="20"/>
                <w:szCs w:val="20"/>
              </w:rPr>
              <w:t>, sachant que :</w:t>
            </w:r>
          </w:p>
          <w:p w:rsidR="00E22DCC" w:rsidRPr="004F1CBD" w:rsidRDefault="00E22DCC" w:rsidP="00E22DCC">
            <w:pPr>
              <w:pStyle w:val="zeta"/>
              <w:shd w:val="clear" w:color="auto" w:fill="FFFFFF"/>
              <w:spacing w:before="0" w:beforeAutospacing="0" w:after="0" w:afterAutospacing="0" w:line="288" w:lineRule="atLeast"/>
              <w:jc w:val="center"/>
              <w:rPr>
                <w:rFonts w:ascii="Arial" w:hAnsi="Arial" w:cs="Arial"/>
                <w:color w:val="000000"/>
                <w:sz w:val="20"/>
                <w:szCs w:val="20"/>
              </w:rPr>
            </w:pPr>
            <w:r w:rsidRPr="004F1CBD">
              <w:rPr>
                <w:rFonts w:ascii="Arial" w:hAnsi="Arial" w:cs="Arial"/>
                <w:color w:val="000000"/>
                <w:sz w:val="20"/>
                <w:szCs w:val="20"/>
              </w:rPr>
              <w:t>G = 1/R</w:t>
            </w:r>
          </w:p>
          <w:p w:rsidR="00E22DCC" w:rsidRPr="00E22DCC" w:rsidRDefault="002809C2" w:rsidP="002809C2">
            <w:pPr>
              <w:pStyle w:val="zeta"/>
              <w:shd w:val="clear" w:color="auto" w:fill="FFFFFF"/>
              <w:spacing w:before="0" w:beforeAutospacing="0" w:after="0" w:afterAutospacing="0" w:line="288" w:lineRule="atLeast"/>
              <w:jc w:val="right"/>
              <w:rPr>
                <w:rFonts w:ascii="Arial" w:hAnsi="Arial" w:cs="Arial"/>
                <w:color w:val="000000"/>
                <w:sz w:val="22"/>
                <w:szCs w:val="22"/>
              </w:rPr>
            </w:pPr>
            <w:r>
              <w:rPr>
                <w:rFonts w:ascii="Arial" w:hAnsi="Arial" w:cs="Arial"/>
                <w:i/>
                <w:sz w:val="18"/>
                <w:szCs w:val="18"/>
              </w:rPr>
              <w:t xml:space="preserve">Source : </w:t>
            </w:r>
            <w:r w:rsidRPr="002809C2">
              <w:rPr>
                <w:rFonts w:ascii="Arial" w:hAnsi="Arial" w:cs="Arial"/>
                <w:i/>
                <w:sz w:val="18"/>
                <w:szCs w:val="18"/>
              </w:rPr>
              <w:t>https://www.futura-sciences.com</w:t>
            </w:r>
          </w:p>
        </w:tc>
      </w:tr>
    </w:tbl>
    <w:p w:rsidR="006B73C0" w:rsidRPr="000309BF" w:rsidRDefault="006B73C0" w:rsidP="006B73C0">
      <w:pPr>
        <w:shd w:val="clear" w:color="auto" w:fill="FFFFFF"/>
      </w:pPr>
    </w:p>
    <w:tbl>
      <w:tblPr>
        <w:tblStyle w:val="Grilledutableau"/>
        <w:tblW w:w="0" w:type="auto"/>
        <w:tblLook w:val="04A0" w:firstRow="1" w:lastRow="0" w:firstColumn="1" w:lastColumn="0" w:noHBand="0" w:noVBand="1"/>
      </w:tblPr>
      <w:tblGrid>
        <w:gridCol w:w="4219"/>
        <w:gridCol w:w="6125"/>
      </w:tblGrid>
      <w:tr w:rsidR="00155DBF" w:rsidTr="00BF4D48">
        <w:trPr>
          <w:trHeight w:val="4644"/>
        </w:trPr>
        <w:tc>
          <w:tcPr>
            <w:tcW w:w="4219" w:type="dxa"/>
            <w:tcBorders>
              <w:top w:val="single" w:sz="4" w:space="0" w:color="auto"/>
              <w:left w:val="single" w:sz="4" w:space="0" w:color="auto"/>
              <w:bottom w:val="single" w:sz="4" w:space="0" w:color="auto"/>
              <w:right w:val="nil"/>
            </w:tcBorders>
          </w:tcPr>
          <w:p w:rsidR="00155DBF" w:rsidRPr="004F1CBD" w:rsidRDefault="00155DBF" w:rsidP="00B40D0C">
            <w:pPr>
              <w:spacing w:after="0"/>
              <w:rPr>
                <w:rFonts w:ascii="Arial" w:hAnsi="Arial" w:cs="Arial"/>
                <w:b/>
                <w:sz w:val="20"/>
                <w:szCs w:val="20"/>
              </w:rPr>
            </w:pPr>
            <w:r w:rsidRPr="004F1CBD">
              <w:rPr>
                <w:rFonts w:ascii="Arial" w:hAnsi="Arial" w:cs="Arial"/>
                <w:b/>
                <w:sz w:val="20"/>
                <w:szCs w:val="20"/>
              </w:rPr>
              <w:lastRenderedPageBreak/>
              <w:t xml:space="preserve">Document </w:t>
            </w:r>
            <w:r w:rsidR="004F1CBD" w:rsidRPr="004F1CBD">
              <w:rPr>
                <w:rFonts w:ascii="Arial" w:hAnsi="Arial" w:cs="Arial"/>
                <w:b/>
                <w:sz w:val="20"/>
                <w:szCs w:val="20"/>
              </w:rPr>
              <w:t>4</w:t>
            </w:r>
            <w:r w:rsidRPr="004F1CBD">
              <w:rPr>
                <w:rFonts w:ascii="Arial" w:hAnsi="Arial" w:cs="Arial"/>
                <w:b/>
                <w:sz w:val="20"/>
                <w:szCs w:val="20"/>
              </w:rPr>
              <w:t>–</w:t>
            </w:r>
            <w:r w:rsidR="004F1CBD" w:rsidRPr="004F1CBD">
              <w:rPr>
                <w:rFonts w:ascii="Arial" w:hAnsi="Arial" w:cs="Arial"/>
                <w:b/>
                <w:sz w:val="20"/>
                <w:szCs w:val="20"/>
              </w:rPr>
              <w:t xml:space="preserve"> Cellule </w:t>
            </w:r>
            <w:proofErr w:type="spellStart"/>
            <w:r w:rsidRPr="004F1CBD">
              <w:rPr>
                <w:rFonts w:ascii="Arial" w:hAnsi="Arial" w:cs="Arial"/>
                <w:b/>
                <w:sz w:val="20"/>
                <w:szCs w:val="20"/>
              </w:rPr>
              <w:t>conductimétrique</w:t>
            </w:r>
            <w:bookmarkStart w:id="0" w:name="_GoBack"/>
            <w:bookmarkEnd w:id="0"/>
            <w:proofErr w:type="spellEnd"/>
          </w:p>
          <w:p w:rsidR="00155DBF" w:rsidRPr="00155DBF" w:rsidRDefault="00155DBF" w:rsidP="00155DBF">
            <w:pPr>
              <w:jc w:val="center"/>
            </w:pPr>
            <w:r>
              <w:object w:dxaOrig="2550" w:dyaOrig="4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208.45pt" o:ole="">
                  <v:imagedata r:id="rId11" o:title=""/>
                </v:shape>
                <o:OLEObject Type="Embed" ProgID="PBrush" ShapeID="_x0000_i1025" DrawAspect="Content" ObjectID="_1584384074" r:id="rId12"/>
              </w:object>
            </w:r>
          </w:p>
        </w:tc>
        <w:tc>
          <w:tcPr>
            <w:tcW w:w="6125" w:type="dxa"/>
            <w:tcBorders>
              <w:top w:val="single" w:sz="4" w:space="0" w:color="auto"/>
              <w:left w:val="nil"/>
              <w:bottom w:val="single" w:sz="4" w:space="0" w:color="auto"/>
            </w:tcBorders>
            <w:vAlign w:val="center"/>
          </w:tcPr>
          <w:p w:rsidR="00155DBF" w:rsidRDefault="00155DBF" w:rsidP="00A12669">
            <w:pPr>
              <w:jc w:val="both"/>
              <w:rPr>
                <w:rFonts w:ascii="Arial" w:hAnsi="Arial" w:cs="Arial"/>
                <w:b/>
                <w:sz w:val="28"/>
                <w:szCs w:val="28"/>
              </w:rPr>
            </w:pPr>
            <w:r w:rsidRPr="008B2A6A">
              <w:rPr>
                <w:rFonts w:ascii="Arial" w:hAnsi="Arial" w:cs="Arial"/>
              </w:rPr>
              <w:t xml:space="preserve">La conductance </w:t>
            </w:r>
            <w:r w:rsidR="004F1CBD">
              <w:rPr>
                <w:rFonts w:ascii="Arial" w:hAnsi="Arial" w:cs="Arial"/>
              </w:rPr>
              <w:t xml:space="preserve">d’une solution </w:t>
            </w:r>
            <w:r w:rsidR="004F1CBD">
              <w:rPr>
                <w:rFonts w:ascii="Arial" w:hAnsi="Arial" w:cs="Arial"/>
                <w:color w:val="000000"/>
              </w:rPr>
              <w:t xml:space="preserve">dépend de la nature et de la concentration </w:t>
            </w:r>
            <w:r w:rsidR="00A12669">
              <w:rPr>
                <w:rFonts w:ascii="Arial" w:hAnsi="Arial" w:cs="Arial"/>
                <w:color w:val="000000"/>
              </w:rPr>
              <w:t>de ses</w:t>
            </w:r>
            <w:r w:rsidR="004F1CBD">
              <w:rPr>
                <w:rFonts w:ascii="Arial" w:hAnsi="Arial" w:cs="Arial"/>
                <w:color w:val="000000"/>
              </w:rPr>
              <w:t xml:space="preserve"> ions. Elle dépend aussi </w:t>
            </w:r>
            <w:r w:rsidR="004F1CBD" w:rsidRPr="00E22DCC">
              <w:rPr>
                <w:rFonts w:ascii="Arial" w:hAnsi="Arial" w:cs="Arial"/>
                <w:color w:val="000000"/>
              </w:rPr>
              <w:t>de la</w:t>
            </w:r>
            <w:r w:rsidR="004F1CBD">
              <w:rPr>
                <w:rFonts w:ascii="Arial" w:hAnsi="Arial" w:cs="Arial"/>
                <w:color w:val="000000"/>
              </w:rPr>
              <w:t xml:space="preserve"> </w:t>
            </w:r>
            <w:hyperlink r:id="rId13" w:tgtFrame="_blank" w:tooltip="Initiation à la géométrie" w:history="1">
              <w:r w:rsidR="004F1CBD" w:rsidRPr="00E22DCC">
                <w:rPr>
                  <w:rStyle w:val="link-wrapper"/>
                  <w:rFonts w:ascii="Arial" w:hAnsi="Arial" w:cs="Arial"/>
                  <w:color w:val="000000"/>
                </w:rPr>
                <w:t>géométrie</w:t>
              </w:r>
            </w:hyperlink>
            <w:r w:rsidR="004F1CBD">
              <w:rPr>
                <w:rFonts w:ascii="Arial" w:hAnsi="Arial" w:cs="Arial"/>
                <w:color w:val="000000"/>
              </w:rPr>
              <w:t xml:space="preserve"> </w:t>
            </w:r>
            <w:r w:rsidR="004F1CBD" w:rsidRPr="00E22DCC">
              <w:rPr>
                <w:rFonts w:ascii="Arial" w:hAnsi="Arial" w:cs="Arial"/>
                <w:color w:val="000000"/>
              </w:rPr>
              <w:t>des électrodes</w:t>
            </w:r>
            <w:r w:rsidRPr="008B2A6A">
              <w:rPr>
                <w:rFonts w:ascii="Arial" w:hAnsi="Arial" w:cs="Arial"/>
              </w:rPr>
              <w:t> :</w:t>
            </w:r>
          </w:p>
          <w:p w:rsidR="00155DBF" w:rsidRPr="00135C2B" w:rsidRDefault="00155DBF" w:rsidP="00155DBF">
            <w:pPr>
              <w:jc w:val="center"/>
              <w:rPr>
                <w:rFonts w:ascii="Arial" w:hAnsi="Arial" w:cs="Arial"/>
                <w:b/>
                <w:sz w:val="28"/>
                <w:szCs w:val="28"/>
              </w:rPr>
            </w:pPr>
            <w:r w:rsidRPr="00135C2B">
              <w:rPr>
                <w:rFonts w:ascii="Arial" w:hAnsi="Arial" w:cs="Arial"/>
                <w:b/>
                <w:sz w:val="28"/>
                <w:szCs w:val="28"/>
              </w:rPr>
              <w:t>G = σ x S/L</w:t>
            </w:r>
          </w:p>
          <w:p w:rsidR="00155DBF" w:rsidRDefault="00155DBF" w:rsidP="00A12669">
            <w:pPr>
              <w:jc w:val="both"/>
            </w:pPr>
            <w:r w:rsidRPr="008B2A6A">
              <w:rPr>
                <w:rFonts w:ascii="Arial" w:hAnsi="Arial" w:cs="Arial"/>
              </w:rPr>
              <w:t>La conductivité σ</w:t>
            </w:r>
            <w:r>
              <w:rPr>
                <w:rFonts w:ascii="Arial" w:hAnsi="Arial" w:cs="Arial"/>
              </w:rPr>
              <w:t xml:space="preserve"> de la solution s’</w:t>
            </w:r>
            <w:r w:rsidR="00A12669">
              <w:rPr>
                <w:rFonts w:ascii="Arial" w:hAnsi="Arial" w:cs="Arial"/>
              </w:rPr>
              <w:t>exprime en S.</w:t>
            </w:r>
            <w:r>
              <w:rPr>
                <w:rFonts w:ascii="Arial" w:hAnsi="Arial" w:cs="Arial"/>
              </w:rPr>
              <w:t>m</w:t>
            </w:r>
            <w:r w:rsidR="00A12669" w:rsidRPr="00A12669">
              <w:rPr>
                <w:rFonts w:ascii="Arial" w:hAnsi="Arial" w:cs="Arial"/>
                <w:vertAlign w:val="superscript"/>
              </w:rPr>
              <w:t>-1</w:t>
            </w:r>
            <w:r>
              <w:rPr>
                <w:rFonts w:ascii="Arial" w:hAnsi="Arial" w:cs="Arial"/>
              </w:rPr>
              <w:t xml:space="preserve">. Elle </w:t>
            </w:r>
            <w:r w:rsidR="00A12669">
              <w:rPr>
                <w:rFonts w:ascii="Arial" w:hAnsi="Arial" w:cs="Arial"/>
              </w:rPr>
              <w:t xml:space="preserve">peut </w:t>
            </w:r>
            <w:r>
              <w:rPr>
                <w:rFonts w:ascii="Arial" w:hAnsi="Arial" w:cs="Arial"/>
              </w:rPr>
              <w:t xml:space="preserve">être lue </w:t>
            </w:r>
            <w:r w:rsidRPr="008B2A6A">
              <w:rPr>
                <w:rFonts w:ascii="Arial" w:hAnsi="Arial" w:cs="Arial"/>
              </w:rPr>
              <w:t>directement sur le conductimètre.</w:t>
            </w:r>
          </w:p>
        </w:tc>
      </w:tr>
    </w:tbl>
    <w:p w:rsidR="006B73C0" w:rsidRPr="00BF4D48" w:rsidRDefault="006B73C0" w:rsidP="00BF4D48">
      <w:pPr>
        <w:shd w:val="clear" w:color="auto" w:fill="FFFFFF"/>
        <w:spacing w:after="100" w:afterAutospacing="1"/>
        <w:rPr>
          <w:sz w:val="20"/>
          <w:szCs w:val="20"/>
        </w:rPr>
      </w:pPr>
    </w:p>
    <w:tbl>
      <w:tblPr>
        <w:tblStyle w:val="Grilledutableau"/>
        <w:tblW w:w="0" w:type="auto"/>
        <w:tblLook w:val="04A0" w:firstRow="1" w:lastRow="0" w:firstColumn="1" w:lastColumn="0" w:noHBand="0" w:noVBand="1"/>
      </w:tblPr>
      <w:tblGrid>
        <w:gridCol w:w="10416"/>
      </w:tblGrid>
      <w:tr w:rsidR="00135C2B" w:rsidRPr="00B40D0C" w:rsidTr="00135C2B">
        <w:tc>
          <w:tcPr>
            <w:tcW w:w="10344" w:type="dxa"/>
          </w:tcPr>
          <w:p w:rsidR="00135C2B" w:rsidRPr="004F1CBD" w:rsidRDefault="00BF4D48" w:rsidP="006B73C0">
            <w:pPr>
              <w:rPr>
                <w:rFonts w:ascii="Arial" w:hAnsi="Arial" w:cs="Arial"/>
                <w:b/>
                <w:sz w:val="20"/>
                <w:szCs w:val="20"/>
              </w:rPr>
            </w:pPr>
            <w:r>
              <w:rPr>
                <w:rFonts w:ascii="Arial" w:hAnsi="Arial" w:cs="Arial"/>
                <w:b/>
                <w:sz w:val="20"/>
                <w:szCs w:val="20"/>
              </w:rPr>
              <w:t>Document 5 : CMC des</w:t>
            </w:r>
            <w:r w:rsidR="00135C2B" w:rsidRPr="004F1CBD">
              <w:rPr>
                <w:rFonts w:ascii="Arial" w:hAnsi="Arial" w:cs="Arial"/>
                <w:b/>
                <w:sz w:val="20"/>
                <w:szCs w:val="20"/>
              </w:rPr>
              <w:t xml:space="preserve"> savon</w:t>
            </w:r>
            <w:r>
              <w:rPr>
                <w:rFonts w:ascii="Arial" w:hAnsi="Arial" w:cs="Arial"/>
                <w:b/>
                <w:sz w:val="20"/>
                <w:szCs w:val="20"/>
              </w:rPr>
              <w:t>s</w:t>
            </w:r>
            <w:r w:rsidR="00135C2B" w:rsidRPr="004F1CBD">
              <w:rPr>
                <w:rFonts w:ascii="Arial" w:hAnsi="Arial" w:cs="Arial"/>
                <w:b/>
                <w:sz w:val="20"/>
                <w:szCs w:val="20"/>
              </w:rPr>
              <w:t xml:space="preserve"> traditionnel</w:t>
            </w:r>
            <w:r>
              <w:rPr>
                <w:rFonts w:ascii="Arial" w:hAnsi="Arial" w:cs="Arial"/>
                <w:b/>
                <w:sz w:val="20"/>
                <w:szCs w:val="20"/>
              </w:rPr>
              <w:t>s</w:t>
            </w:r>
            <w:r w:rsidR="00135C2B" w:rsidRPr="004F1CBD">
              <w:rPr>
                <w:rFonts w:ascii="Arial" w:hAnsi="Arial" w:cs="Arial"/>
                <w:b/>
                <w:sz w:val="20"/>
                <w:szCs w:val="20"/>
              </w:rPr>
              <w:t xml:space="preserve"> du Bénin</w:t>
            </w:r>
          </w:p>
          <w:p w:rsidR="00135C2B" w:rsidRDefault="00416DD8" w:rsidP="00135C2B">
            <w:pPr>
              <w:spacing w:after="0"/>
              <w:jc w:val="center"/>
            </w:pPr>
            <w:r>
              <w:rPr>
                <w:noProof/>
                <w:lang w:eastAsia="fr-FR"/>
              </w:rPr>
              <w:drawing>
                <wp:inline distT="0" distB="0" distL="0" distR="0">
                  <wp:extent cx="4592955" cy="2626360"/>
                  <wp:effectExtent l="0" t="0" r="0" b="254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2955" cy="2626360"/>
                          </a:xfrm>
                          <a:prstGeom prst="rect">
                            <a:avLst/>
                          </a:prstGeom>
                          <a:noFill/>
                          <a:ln>
                            <a:noFill/>
                          </a:ln>
                        </pic:spPr>
                      </pic:pic>
                    </a:graphicData>
                  </a:graphic>
                </wp:inline>
              </w:drawing>
            </w:r>
          </w:p>
          <w:p w:rsidR="003D0F88" w:rsidRDefault="00135C2B" w:rsidP="003D0F88">
            <w:pPr>
              <w:spacing w:after="0"/>
              <w:jc w:val="center"/>
              <w:rPr>
                <w:rFonts w:ascii="Arial" w:hAnsi="Arial" w:cs="Arial"/>
                <w:sz w:val="20"/>
                <w:szCs w:val="20"/>
                <w:lang w:eastAsia="fr-FR"/>
              </w:rPr>
            </w:pPr>
            <w:r w:rsidRPr="004F1CBD">
              <w:rPr>
                <w:rFonts w:ascii="Arial" w:hAnsi="Arial" w:cs="Arial"/>
                <w:sz w:val="20"/>
                <w:szCs w:val="20"/>
                <w:lang w:eastAsia="fr-FR"/>
              </w:rPr>
              <w:t>Variation de la conductivité du savon, codé E</w:t>
            </w:r>
            <w:r w:rsidRPr="004F1CBD">
              <w:rPr>
                <w:rFonts w:ascii="Arial" w:hAnsi="Arial" w:cs="Arial"/>
                <w:sz w:val="20"/>
                <w:szCs w:val="20"/>
                <w:vertAlign w:val="subscript"/>
                <w:lang w:eastAsia="fr-FR"/>
              </w:rPr>
              <w:t>1H</w:t>
            </w:r>
            <w:r w:rsidRPr="004F1CBD">
              <w:rPr>
                <w:rFonts w:ascii="Arial" w:hAnsi="Arial" w:cs="Arial"/>
                <w:sz w:val="20"/>
                <w:szCs w:val="20"/>
                <w:lang w:eastAsia="fr-FR"/>
              </w:rPr>
              <w:t xml:space="preserve"> par l’équipe de recherche, en fonction de sa concentration </w:t>
            </w:r>
          </w:p>
          <w:p w:rsidR="00135C2B" w:rsidRDefault="00135C2B" w:rsidP="00135C2B">
            <w:pPr>
              <w:jc w:val="center"/>
              <w:rPr>
                <w:rFonts w:ascii="Arial" w:hAnsi="Arial" w:cs="Arial"/>
                <w:sz w:val="20"/>
                <w:szCs w:val="20"/>
                <w:lang w:eastAsia="fr-FR"/>
              </w:rPr>
            </w:pPr>
            <w:r w:rsidRPr="004F1CBD">
              <w:rPr>
                <w:rFonts w:ascii="Arial" w:hAnsi="Arial" w:cs="Arial"/>
                <w:sz w:val="20"/>
                <w:szCs w:val="20"/>
                <w:lang w:eastAsia="fr-FR"/>
              </w:rPr>
              <w:t>à T = 26°C</w:t>
            </w:r>
          </w:p>
          <w:p w:rsidR="00DB2AFC" w:rsidRPr="004F1CBD" w:rsidRDefault="00DB2AFC" w:rsidP="00BF4D48">
            <w:pPr>
              <w:spacing w:after="0"/>
              <w:jc w:val="center"/>
              <w:rPr>
                <w:rFonts w:ascii="Arial" w:hAnsi="Arial" w:cs="Arial"/>
                <w:sz w:val="20"/>
                <w:szCs w:val="20"/>
              </w:rPr>
            </w:pPr>
            <w:r>
              <w:rPr>
                <w:rFonts w:ascii="Arial" w:hAnsi="Arial" w:cs="Arial"/>
                <w:noProof/>
                <w:sz w:val="20"/>
                <w:szCs w:val="20"/>
                <w:lang w:eastAsia="fr-FR"/>
              </w:rPr>
              <w:drawing>
                <wp:inline distT="0" distB="0" distL="0" distR="0">
                  <wp:extent cx="6475095" cy="2222500"/>
                  <wp:effectExtent l="0" t="0" r="190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5095" cy="2222500"/>
                          </a:xfrm>
                          <a:prstGeom prst="rect">
                            <a:avLst/>
                          </a:prstGeom>
                          <a:noFill/>
                          <a:ln>
                            <a:noFill/>
                          </a:ln>
                        </pic:spPr>
                      </pic:pic>
                    </a:graphicData>
                  </a:graphic>
                </wp:inline>
              </w:drawing>
            </w:r>
          </w:p>
          <w:p w:rsidR="00135C2B" w:rsidRPr="00135C2B" w:rsidRDefault="00135C2B" w:rsidP="00135C2B">
            <w:pPr>
              <w:spacing w:after="0" w:line="240" w:lineRule="auto"/>
              <w:jc w:val="center"/>
              <w:rPr>
                <w:rFonts w:ascii="Arial" w:hAnsi="Arial" w:cs="Arial"/>
                <w:i/>
                <w:sz w:val="18"/>
                <w:szCs w:val="18"/>
                <w:shd w:val="clear" w:color="auto" w:fill="FFFFFF"/>
                <w:lang w:val="en-US"/>
              </w:rPr>
            </w:pPr>
            <w:r w:rsidRPr="000351EA">
              <w:rPr>
                <w:rFonts w:ascii="Arial" w:hAnsi="Arial" w:cs="Arial"/>
                <w:i/>
                <w:noProof/>
                <w:sz w:val="18"/>
                <w:szCs w:val="18"/>
                <w:lang w:val="en-US" w:eastAsia="fr-FR"/>
              </w:rPr>
              <w:t xml:space="preserve">Source : </w:t>
            </w:r>
            <w:r w:rsidRPr="000351EA">
              <w:rPr>
                <w:rFonts w:ascii="Arial" w:hAnsi="Arial" w:cs="Arial"/>
                <w:i/>
                <w:sz w:val="18"/>
                <w:szCs w:val="18"/>
                <w:shd w:val="clear" w:color="auto" w:fill="FFFFFF"/>
                <w:lang w:val="en-US"/>
              </w:rPr>
              <w:t xml:space="preserve">AFC </w:t>
            </w:r>
            <w:proofErr w:type="spellStart"/>
            <w:r w:rsidRPr="000351EA">
              <w:rPr>
                <w:rFonts w:ascii="Arial" w:hAnsi="Arial" w:cs="Arial"/>
                <w:i/>
                <w:sz w:val="18"/>
                <w:szCs w:val="18"/>
                <w:shd w:val="clear" w:color="auto" w:fill="FFFFFF"/>
                <w:lang w:val="en-US"/>
              </w:rPr>
              <w:t>Togbe</w:t>
            </w:r>
            <w:proofErr w:type="spellEnd"/>
            <w:r w:rsidRPr="000351EA">
              <w:rPr>
                <w:rFonts w:ascii="Arial" w:hAnsi="Arial" w:cs="Arial"/>
                <w:i/>
                <w:sz w:val="18"/>
                <w:szCs w:val="18"/>
                <w:shd w:val="clear" w:color="auto" w:fill="FFFFFF"/>
                <w:lang w:val="en-US"/>
              </w:rPr>
              <w:t xml:space="preserve">, P </w:t>
            </w:r>
            <w:proofErr w:type="spellStart"/>
            <w:r w:rsidRPr="000351EA">
              <w:rPr>
                <w:rFonts w:ascii="Arial" w:hAnsi="Arial" w:cs="Arial"/>
                <w:i/>
                <w:sz w:val="18"/>
                <w:szCs w:val="18"/>
                <w:shd w:val="clear" w:color="auto" w:fill="FFFFFF"/>
                <w:lang w:val="en-US"/>
              </w:rPr>
              <w:t>Yete</w:t>
            </w:r>
            <w:proofErr w:type="spellEnd"/>
            <w:r w:rsidRPr="000351EA">
              <w:rPr>
                <w:rFonts w:ascii="Arial" w:hAnsi="Arial" w:cs="Arial"/>
                <w:i/>
                <w:sz w:val="18"/>
                <w:szCs w:val="18"/>
                <w:shd w:val="clear" w:color="auto" w:fill="FFFFFF"/>
                <w:lang w:val="en-US"/>
              </w:rPr>
              <w:t xml:space="preserve">, CA Eni, VD </w:t>
            </w:r>
            <w:proofErr w:type="spellStart"/>
            <w:r w:rsidRPr="000351EA">
              <w:rPr>
                <w:rFonts w:ascii="Arial" w:hAnsi="Arial" w:cs="Arial"/>
                <w:i/>
                <w:sz w:val="18"/>
                <w:szCs w:val="18"/>
                <w:shd w:val="clear" w:color="auto" w:fill="FFFFFF"/>
                <w:lang w:val="en-US"/>
              </w:rPr>
              <w:t>Wotto</w:t>
            </w:r>
            <w:proofErr w:type="spellEnd"/>
            <w:r w:rsidRPr="000351EA">
              <w:rPr>
                <w:rFonts w:ascii="Arial" w:hAnsi="Arial" w:cs="Arial"/>
                <w:i/>
                <w:sz w:val="18"/>
                <w:szCs w:val="18"/>
                <w:shd w:val="clear" w:color="auto" w:fill="FFFFFF"/>
                <w:lang w:val="en-US"/>
              </w:rPr>
              <w:t> - Journal of Applied Biosciences, 2014 - ajol.info</w:t>
            </w:r>
          </w:p>
        </w:tc>
      </w:tr>
    </w:tbl>
    <w:p w:rsidR="009B004F" w:rsidRPr="00BF4D48" w:rsidRDefault="009B004F" w:rsidP="00BF4D48">
      <w:pPr>
        <w:pStyle w:val="Listecouleur-Accent11"/>
        <w:spacing w:after="0" w:line="240" w:lineRule="auto"/>
        <w:ind w:left="0"/>
        <w:jc w:val="both"/>
        <w:rPr>
          <w:rFonts w:ascii="Times New Roman" w:hAnsi="Times New Roman"/>
          <w:b/>
          <w:noProof/>
          <w:sz w:val="16"/>
          <w:szCs w:val="16"/>
          <w:lang w:val="en-US" w:eastAsia="fr-FR"/>
        </w:rPr>
      </w:pPr>
    </w:p>
    <w:sectPr w:rsidR="009B004F" w:rsidRPr="00BF4D48" w:rsidSect="00AA1AE0">
      <w:headerReference w:type="default" r:id="rId16"/>
      <w:pgSz w:w="11906" w:h="16838"/>
      <w:pgMar w:top="567" w:right="851" w:bottom="567" w:left="85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92D" w:rsidRDefault="00E4092D" w:rsidP="00CF116F">
      <w:pPr>
        <w:spacing w:after="0" w:line="240" w:lineRule="auto"/>
      </w:pPr>
      <w:r>
        <w:separator/>
      </w:r>
    </w:p>
  </w:endnote>
  <w:endnote w:type="continuationSeparator" w:id="0">
    <w:p w:rsidR="00E4092D" w:rsidRDefault="00E4092D" w:rsidP="00CF1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92D" w:rsidRDefault="00E4092D" w:rsidP="00CF116F">
      <w:pPr>
        <w:spacing w:after="0" w:line="240" w:lineRule="auto"/>
      </w:pPr>
      <w:r>
        <w:separator/>
      </w:r>
    </w:p>
  </w:footnote>
  <w:footnote w:type="continuationSeparator" w:id="0">
    <w:p w:rsidR="00E4092D" w:rsidRDefault="00E4092D" w:rsidP="00CF11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16F" w:rsidRDefault="00873DA4" w:rsidP="00AA1AE0">
    <w:pPr>
      <w:spacing w:after="0"/>
      <w:jc w:val="center"/>
      <w:rPr>
        <w:rFonts w:ascii="Times New Roman" w:hAnsi="Times New Roman"/>
        <w:bCs/>
        <w:noProof/>
        <w:color w:val="808080"/>
        <w:lang w:eastAsia="fr-FR"/>
      </w:rPr>
    </w:pPr>
    <w:r>
      <w:rPr>
        <w:rFonts w:ascii="Times New Roman" w:hAnsi="Times New Roman"/>
        <w:bCs/>
        <w:noProof/>
        <w:color w:val="808080"/>
        <w:lang w:eastAsia="fr-FR"/>
      </w:rPr>
      <w:t>Thème</w:t>
    </w:r>
    <w:r w:rsidR="00CF116F" w:rsidRPr="00AD5AB6">
      <w:rPr>
        <w:rFonts w:ascii="Times New Roman" w:hAnsi="Times New Roman"/>
        <w:bCs/>
        <w:noProof/>
        <w:color w:val="808080"/>
        <w:lang w:eastAsia="fr-FR"/>
      </w:rPr>
      <w:t xml:space="preserve"> : </w:t>
    </w:r>
    <w:r w:rsidR="007B06EC">
      <w:rPr>
        <w:rFonts w:ascii="Times New Roman" w:hAnsi="Times New Roman"/>
        <w:bCs/>
        <w:noProof/>
        <w:color w:val="808080"/>
        <w:lang w:eastAsia="fr-FR"/>
      </w:rPr>
      <w:t>Matériaux</w:t>
    </w:r>
    <w:r w:rsidR="00AA1AE0">
      <w:rPr>
        <w:rFonts w:ascii="Times New Roman" w:hAnsi="Times New Roman"/>
        <w:bCs/>
        <w:noProof/>
        <w:color w:val="808080"/>
        <w:lang w:eastAsia="fr-FR"/>
      </w:rPr>
      <w:t xml:space="preserve"> </w:t>
    </w:r>
    <w:r w:rsidR="00AA1AE0">
      <w:rPr>
        <w:rFonts w:ascii="Times New Roman" w:hAnsi="Times New Roman"/>
        <w:bCs/>
        <w:noProof/>
        <w:color w:val="808080"/>
        <w:lang w:eastAsia="fr-FR"/>
      </w:rPr>
      <w:tab/>
    </w:r>
    <w:r w:rsidR="00AA1AE0">
      <w:rPr>
        <w:rFonts w:ascii="Times New Roman" w:hAnsi="Times New Roman"/>
        <w:bCs/>
        <w:noProof/>
        <w:color w:val="808080"/>
        <w:lang w:eastAsia="fr-FR"/>
      </w:rPr>
      <w:tab/>
    </w:r>
    <w:r w:rsidR="00CF116F" w:rsidRPr="00AD5AB6">
      <w:rPr>
        <w:rFonts w:ascii="Times New Roman" w:hAnsi="Times New Roman"/>
        <w:bCs/>
        <w:noProof/>
        <w:color w:val="808080"/>
        <w:lang w:eastAsia="fr-FR"/>
      </w:rPr>
      <w:t xml:space="preserve">Domaine d’étude : </w:t>
    </w:r>
    <w:r w:rsidR="007B06EC">
      <w:rPr>
        <w:rFonts w:ascii="Times New Roman" w:hAnsi="Times New Roman"/>
        <w:bCs/>
        <w:noProof/>
        <w:color w:val="808080"/>
        <w:lang w:eastAsia="fr-FR"/>
      </w:rPr>
      <w:t>Structure et propriétés</w:t>
    </w:r>
    <w:r w:rsidR="00AA1AE0">
      <w:rPr>
        <w:rFonts w:ascii="Times New Roman" w:hAnsi="Times New Roman"/>
        <w:bCs/>
        <w:noProof/>
        <w:color w:val="808080"/>
        <w:lang w:eastAsia="fr-FR"/>
      </w:rPr>
      <w:tab/>
    </w:r>
    <w:r w:rsidR="00AA1AE0">
      <w:rPr>
        <w:rFonts w:ascii="Times New Roman" w:hAnsi="Times New Roman"/>
        <w:bCs/>
        <w:noProof/>
        <w:color w:val="808080"/>
        <w:lang w:eastAsia="fr-FR"/>
      </w:rPr>
      <w:tab/>
    </w:r>
    <w:r w:rsidR="00CF116F" w:rsidRPr="00AD5AB6">
      <w:rPr>
        <w:rFonts w:ascii="Times New Roman" w:hAnsi="Times New Roman"/>
        <w:bCs/>
        <w:noProof/>
        <w:color w:val="808080"/>
        <w:lang w:eastAsia="fr-FR"/>
      </w:rPr>
      <w:t xml:space="preserve"> </w:t>
    </w:r>
    <w:r w:rsidR="00441D74">
      <w:rPr>
        <w:rFonts w:ascii="Times New Roman" w:hAnsi="Times New Roman"/>
        <w:bCs/>
        <w:noProof/>
        <w:color w:val="808080"/>
        <w:lang w:eastAsia="fr-FR"/>
      </w:rPr>
      <w:t>Mot-cl</w:t>
    </w:r>
    <w:r w:rsidR="00441D74" w:rsidRPr="00AD5AB6">
      <w:rPr>
        <w:rFonts w:ascii="Times New Roman" w:hAnsi="Times New Roman"/>
        <w:bCs/>
        <w:noProof/>
        <w:color w:val="808080"/>
        <w:lang w:eastAsia="fr-FR"/>
      </w:rPr>
      <w:t>é</w:t>
    </w:r>
    <w:r w:rsidR="00441D74">
      <w:rPr>
        <w:rFonts w:ascii="Times New Roman" w:hAnsi="Times New Roman"/>
        <w:bCs/>
        <w:noProof/>
        <w:color w:val="808080"/>
        <w:lang w:eastAsia="fr-FR"/>
      </w:rPr>
      <w:t> :</w:t>
    </w:r>
    <w:r w:rsidR="00AA1AE0">
      <w:rPr>
        <w:rFonts w:ascii="Times New Roman" w:hAnsi="Times New Roman"/>
        <w:bCs/>
        <w:noProof/>
        <w:color w:val="808080"/>
        <w:lang w:eastAsia="fr-FR"/>
      </w:rPr>
      <w:t xml:space="preserve"> tensioactifs</w:t>
    </w:r>
    <w:r w:rsidR="00AA1AE0">
      <w:rPr>
        <w:rFonts w:ascii="Times New Roman" w:hAnsi="Times New Roman"/>
        <w:bCs/>
        <w:noProof/>
        <w:color w:val="808080"/>
        <w:lang w:eastAsia="fr-FR"/>
      </w:rPr>
      <w:br/>
    </w:r>
    <w:r w:rsidR="00441D74">
      <w:rPr>
        <w:rFonts w:ascii="Times New Roman" w:hAnsi="Times New Roman"/>
        <w:bCs/>
        <w:noProof/>
        <w:color w:val="808080"/>
        <w:lang w:eastAsia="fr-FR"/>
      </w:rPr>
      <w:t xml:space="preserve">Activité expérimentale de </w:t>
    </w:r>
    <w:r w:rsidR="00AA1AE0">
      <w:rPr>
        <w:rFonts w:ascii="Times New Roman" w:hAnsi="Times New Roman"/>
        <w:bCs/>
        <w:noProof/>
        <w:color w:val="808080"/>
        <w:lang w:eastAsia="fr-FR"/>
      </w:rPr>
      <w:t>type « résolution de problème scientifique »</w:t>
    </w:r>
  </w:p>
  <w:p w:rsidR="00873DA4" w:rsidRPr="00AA1AE0" w:rsidRDefault="00873DA4" w:rsidP="00AA1AE0">
    <w:pPr>
      <w:spacing w:after="0"/>
      <w:jc w:val="center"/>
      <w:rPr>
        <w:rFonts w:ascii="Times New Roman" w:hAnsi="Times New Roman"/>
        <w:bCs/>
        <w:noProof/>
        <w:color w:val="808080"/>
        <w:lang w:eastAsia="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1CAFA8"/>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3D4D6EF5"/>
    <w:multiLevelType w:val="hybridMultilevel"/>
    <w:tmpl w:val="9B6CFD44"/>
    <w:lvl w:ilvl="0" w:tplc="D30282A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2BC78EA"/>
    <w:multiLevelType w:val="hybridMultilevel"/>
    <w:tmpl w:val="60482102"/>
    <w:lvl w:ilvl="0" w:tplc="AE3EFA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D32201C"/>
    <w:multiLevelType w:val="hybridMultilevel"/>
    <w:tmpl w:val="10087526"/>
    <w:lvl w:ilvl="0" w:tplc="E36A1D36">
      <w:start w:val="9"/>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5F64EE5"/>
    <w:multiLevelType w:val="hybridMultilevel"/>
    <w:tmpl w:val="7CFC49C2"/>
    <w:lvl w:ilvl="0" w:tplc="6494F0E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87407EC"/>
    <w:multiLevelType w:val="hybridMultilevel"/>
    <w:tmpl w:val="DB8E7326"/>
    <w:lvl w:ilvl="0" w:tplc="6464C2F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nsid w:val="6D547618"/>
    <w:multiLevelType w:val="hybridMultilevel"/>
    <w:tmpl w:val="6C6E1ABC"/>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num w:numId="1">
    <w:abstractNumId w:val="3"/>
  </w:num>
  <w:num w:numId="2">
    <w:abstractNumId w:val="2"/>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4E"/>
    <w:rsid w:val="000351EA"/>
    <w:rsid w:val="00095410"/>
    <w:rsid w:val="0013320A"/>
    <w:rsid w:val="00134D98"/>
    <w:rsid w:val="00135C2B"/>
    <w:rsid w:val="00140E89"/>
    <w:rsid w:val="00155DBF"/>
    <w:rsid w:val="001740B9"/>
    <w:rsid w:val="0021445B"/>
    <w:rsid w:val="0025350E"/>
    <w:rsid w:val="0027010E"/>
    <w:rsid w:val="002809C2"/>
    <w:rsid w:val="00285E2E"/>
    <w:rsid w:val="00344317"/>
    <w:rsid w:val="003D0F88"/>
    <w:rsid w:val="00416DD8"/>
    <w:rsid w:val="00417AFA"/>
    <w:rsid w:val="00441D74"/>
    <w:rsid w:val="00494147"/>
    <w:rsid w:val="004D1F2A"/>
    <w:rsid w:val="004F1CBD"/>
    <w:rsid w:val="00516733"/>
    <w:rsid w:val="00544606"/>
    <w:rsid w:val="005D7D0C"/>
    <w:rsid w:val="006141FF"/>
    <w:rsid w:val="006B73C0"/>
    <w:rsid w:val="007B06EC"/>
    <w:rsid w:val="0082732F"/>
    <w:rsid w:val="00846563"/>
    <w:rsid w:val="00873DA4"/>
    <w:rsid w:val="008B2A6A"/>
    <w:rsid w:val="008D1B9E"/>
    <w:rsid w:val="008E4AFA"/>
    <w:rsid w:val="00940B16"/>
    <w:rsid w:val="00953FAE"/>
    <w:rsid w:val="009B004F"/>
    <w:rsid w:val="00A02A4D"/>
    <w:rsid w:val="00A12669"/>
    <w:rsid w:val="00A2786E"/>
    <w:rsid w:val="00A6414E"/>
    <w:rsid w:val="00A72640"/>
    <w:rsid w:val="00A9160C"/>
    <w:rsid w:val="00AA1AE0"/>
    <w:rsid w:val="00AD6433"/>
    <w:rsid w:val="00AF3621"/>
    <w:rsid w:val="00B40D0C"/>
    <w:rsid w:val="00B87467"/>
    <w:rsid w:val="00BA65E2"/>
    <w:rsid w:val="00BF4D48"/>
    <w:rsid w:val="00C900EF"/>
    <w:rsid w:val="00CA164A"/>
    <w:rsid w:val="00CF116F"/>
    <w:rsid w:val="00DB2AFC"/>
    <w:rsid w:val="00E22DCC"/>
    <w:rsid w:val="00E4092D"/>
    <w:rsid w:val="00E953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3D7"/>
    <w:pPr>
      <w:spacing w:after="200" w:line="276" w:lineRule="auto"/>
    </w:pPr>
    <w:rPr>
      <w:sz w:val="22"/>
      <w:szCs w:val="22"/>
      <w:lang w:eastAsia="en-US"/>
    </w:rPr>
  </w:style>
  <w:style w:type="paragraph" w:styleId="Titre1">
    <w:name w:val="heading 1"/>
    <w:basedOn w:val="Normal"/>
    <w:link w:val="Titre1Car"/>
    <w:uiPriority w:val="9"/>
    <w:qFormat/>
    <w:rsid w:val="00C900EF"/>
    <w:pPr>
      <w:spacing w:before="100" w:beforeAutospacing="1" w:after="100" w:afterAutospacing="1" w:line="240" w:lineRule="auto"/>
      <w:outlineLvl w:val="0"/>
    </w:pPr>
    <w:rPr>
      <w:rFonts w:ascii="Times New Roman" w:eastAsia="Times New Roman" w:hAnsi="Times New Roman"/>
      <w:b/>
      <w:bCs/>
      <w:kern w:val="36"/>
      <w:sz w:val="48"/>
      <w:szCs w:val="48"/>
      <w:lang w:eastAsia="fr-FR"/>
    </w:rPr>
  </w:style>
  <w:style w:type="paragraph" w:styleId="Titre2">
    <w:name w:val="heading 2"/>
    <w:basedOn w:val="Normal"/>
    <w:next w:val="Normal"/>
    <w:link w:val="Titre2Car"/>
    <w:uiPriority w:val="9"/>
    <w:semiHidden/>
    <w:unhideWhenUsed/>
    <w:qFormat/>
    <w:rsid w:val="00E22DCC"/>
    <w:pPr>
      <w:keepNext/>
      <w:spacing w:before="240" w:after="60"/>
      <w:outlineLvl w:val="1"/>
    </w:pPr>
    <w:rPr>
      <w:rFonts w:asciiTheme="majorHAnsi" w:eastAsiaTheme="majorEastAsia" w:hAnsiTheme="majorHAnsi" w:cstheme="majorBid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6414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A6414E"/>
    <w:rPr>
      <w:rFonts w:ascii="Tahoma" w:hAnsi="Tahoma" w:cs="Tahoma"/>
      <w:sz w:val="16"/>
      <w:szCs w:val="16"/>
    </w:rPr>
  </w:style>
  <w:style w:type="paragraph" w:customStyle="1" w:styleId="Default">
    <w:name w:val="Default"/>
    <w:rsid w:val="00015FE4"/>
    <w:pPr>
      <w:autoSpaceDE w:val="0"/>
      <w:autoSpaceDN w:val="0"/>
      <w:adjustRightInd w:val="0"/>
    </w:pPr>
    <w:rPr>
      <w:rFonts w:ascii="Arial" w:hAnsi="Arial" w:cs="Arial"/>
      <w:color w:val="000000"/>
      <w:sz w:val="24"/>
      <w:szCs w:val="24"/>
      <w:lang w:eastAsia="en-US"/>
    </w:rPr>
  </w:style>
  <w:style w:type="paragraph" w:customStyle="1" w:styleId="Listecouleur-Accent11">
    <w:name w:val="Liste couleur - Accent 11"/>
    <w:basedOn w:val="Normal"/>
    <w:uiPriority w:val="34"/>
    <w:qFormat/>
    <w:rsid w:val="003E4A2E"/>
    <w:pPr>
      <w:ind w:left="720"/>
      <w:contextualSpacing/>
    </w:pPr>
  </w:style>
  <w:style w:type="table" w:styleId="Grilledutableau">
    <w:name w:val="Table Grid"/>
    <w:basedOn w:val="TableauNormal"/>
    <w:uiPriority w:val="59"/>
    <w:rsid w:val="00562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63C1B"/>
    <w:pPr>
      <w:tabs>
        <w:tab w:val="center" w:pos="4536"/>
        <w:tab w:val="right" w:pos="9072"/>
      </w:tabs>
    </w:pPr>
  </w:style>
  <w:style w:type="character" w:customStyle="1" w:styleId="En-tteCar">
    <w:name w:val="En-tête Car"/>
    <w:link w:val="En-tte"/>
    <w:uiPriority w:val="99"/>
    <w:rsid w:val="00F63C1B"/>
    <w:rPr>
      <w:sz w:val="22"/>
      <w:szCs w:val="22"/>
      <w:lang w:eastAsia="en-US"/>
    </w:rPr>
  </w:style>
  <w:style w:type="paragraph" w:styleId="Pieddepage">
    <w:name w:val="footer"/>
    <w:basedOn w:val="Normal"/>
    <w:link w:val="PieddepageCar"/>
    <w:uiPriority w:val="99"/>
    <w:unhideWhenUsed/>
    <w:rsid w:val="00F63C1B"/>
    <w:pPr>
      <w:tabs>
        <w:tab w:val="center" w:pos="4536"/>
        <w:tab w:val="right" w:pos="9072"/>
      </w:tabs>
    </w:pPr>
  </w:style>
  <w:style w:type="character" w:customStyle="1" w:styleId="PieddepageCar">
    <w:name w:val="Pied de page Car"/>
    <w:link w:val="Pieddepage"/>
    <w:uiPriority w:val="99"/>
    <w:rsid w:val="00F63C1B"/>
    <w:rPr>
      <w:sz w:val="22"/>
      <w:szCs w:val="22"/>
      <w:lang w:eastAsia="en-US"/>
    </w:rPr>
  </w:style>
  <w:style w:type="paragraph" w:styleId="Listepuces">
    <w:name w:val="List Bullet"/>
    <w:basedOn w:val="Normal"/>
    <w:uiPriority w:val="99"/>
    <w:unhideWhenUsed/>
    <w:rsid w:val="0033194D"/>
    <w:pPr>
      <w:numPr>
        <w:numId w:val="4"/>
      </w:numPr>
      <w:suppressAutoHyphens/>
      <w:contextualSpacing/>
    </w:pPr>
    <w:rPr>
      <w:rFonts w:cs="Calibri"/>
      <w:lang w:eastAsia="zh-CN"/>
    </w:rPr>
  </w:style>
  <w:style w:type="character" w:styleId="Lienhypertexte">
    <w:name w:val="Hyperlink"/>
    <w:uiPriority w:val="99"/>
    <w:semiHidden/>
    <w:unhideWhenUsed/>
    <w:rsid w:val="00BA65E2"/>
    <w:rPr>
      <w:color w:val="0000FF"/>
      <w:u w:val="single"/>
    </w:rPr>
  </w:style>
  <w:style w:type="character" w:customStyle="1" w:styleId="Titre1Car">
    <w:name w:val="Titre 1 Car"/>
    <w:basedOn w:val="Policepardfaut"/>
    <w:link w:val="Titre1"/>
    <w:uiPriority w:val="9"/>
    <w:rsid w:val="00C900EF"/>
    <w:rPr>
      <w:rFonts w:ascii="Times New Roman" w:eastAsia="Times New Roman" w:hAnsi="Times New Roman"/>
      <w:b/>
      <w:bCs/>
      <w:kern w:val="36"/>
      <w:sz w:val="48"/>
      <w:szCs w:val="48"/>
    </w:rPr>
  </w:style>
  <w:style w:type="character" w:customStyle="1" w:styleId="rg">
    <w:name w:val="rg"/>
    <w:rsid w:val="00C900EF"/>
  </w:style>
  <w:style w:type="paragraph" w:styleId="NormalWeb">
    <w:name w:val="Normal (Web)"/>
    <w:basedOn w:val="Normal"/>
    <w:uiPriority w:val="99"/>
    <w:semiHidden/>
    <w:unhideWhenUsed/>
    <w:rsid w:val="00C900EF"/>
    <w:pPr>
      <w:spacing w:before="100" w:beforeAutospacing="1" w:after="100" w:afterAutospacing="1" w:line="240" w:lineRule="auto"/>
    </w:pPr>
    <w:rPr>
      <w:rFonts w:ascii="Times New Roman" w:eastAsia="Times New Roman" w:hAnsi="Times New Roman"/>
      <w:sz w:val="24"/>
      <w:szCs w:val="24"/>
      <w:lang w:eastAsia="fr-FR"/>
    </w:rPr>
  </w:style>
  <w:style w:type="character" w:styleId="Accentuation">
    <w:name w:val="Emphasis"/>
    <w:uiPriority w:val="20"/>
    <w:qFormat/>
    <w:rsid w:val="00C900EF"/>
    <w:rPr>
      <w:i/>
      <w:iCs/>
    </w:rPr>
  </w:style>
  <w:style w:type="character" w:customStyle="1" w:styleId="Titre2Car">
    <w:name w:val="Titre 2 Car"/>
    <w:basedOn w:val="Policepardfaut"/>
    <w:link w:val="Titre2"/>
    <w:uiPriority w:val="9"/>
    <w:semiHidden/>
    <w:rsid w:val="00E22DCC"/>
    <w:rPr>
      <w:rFonts w:asciiTheme="majorHAnsi" w:eastAsiaTheme="majorEastAsia" w:hAnsiTheme="majorHAnsi" w:cstheme="majorBidi"/>
      <w:b/>
      <w:bCs/>
      <w:i/>
      <w:iCs/>
      <w:sz w:val="28"/>
      <w:szCs w:val="28"/>
      <w:lang w:eastAsia="en-US"/>
    </w:rPr>
  </w:style>
  <w:style w:type="paragraph" w:customStyle="1" w:styleId="zeta">
    <w:name w:val="zeta"/>
    <w:basedOn w:val="Normal"/>
    <w:rsid w:val="00E22DCC"/>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link-wrapper">
    <w:name w:val="link-wrapper"/>
    <w:rsid w:val="00E22DCC"/>
  </w:style>
  <w:style w:type="character" w:styleId="Textedelespacerserv">
    <w:name w:val="Placeholder Text"/>
    <w:basedOn w:val="Policepardfaut"/>
    <w:uiPriority w:val="99"/>
    <w:semiHidden/>
    <w:rsid w:val="00416D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3D7"/>
    <w:pPr>
      <w:spacing w:after="200" w:line="276" w:lineRule="auto"/>
    </w:pPr>
    <w:rPr>
      <w:sz w:val="22"/>
      <w:szCs w:val="22"/>
      <w:lang w:eastAsia="en-US"/>
    </w:rPr>
  </w:style>
  <w:style w:type="paragraph" w:styleId="Titre1">
    <w:name w:val="heading 1"/>
    <w:basedOn w:val="Normal"/>
    <w:link w:val="Titre1Car"/>
    <w:uiPriority w:val="9"/>
    <w:qFormat/>
    <w:rsid w:val="00C900EF"/>
    <w:pPr>
      <w:spacing w:before="100" w:beforeAutospacing="1" w:after="100" w:afterAutospacing="1" w:line="240" w:lineRule="auto"/>
      <w:outlineLvl w:val="0"/>
    </w:pPr>
    <w:rPr>
      <w:rFonts w:ascii="Times New Roman" w:eastAsia="Times New Roman" w:hAnsi="Times New Roman"/>
      <w:b/>
      <w:bCs/>
      <w:kern w:val="36"/>
      <w:sz w:val="48"/>
      <w:szCs w:val="48"/>
      <w:lang w:eastAsia="fr-FR"/>
    </w:rPr>
  </w:style>
  <w:style w:type="paragraph" w:styleId="Titre2">
    <w:name w:val="heading 2"/>
    <w:basedOn w:val="Normal"/>
    <w:next w:val="Normal"/>
    <w:link w:val="Titre2Car"/>
    <w:uiPriority w:val="9"/>
    <w:semiHidden/>
    <w:unhideWhenUsed/>
    <w:qFormat/>
    <w:rsid w:val="00E22DCC"/>
    <w:pPr>
      <w:keepNext/>
      <w:spacing w:before="240" w:after="60"/>
      <w:outlineLvl w:val="1"/>
    </w:pPr>
    <w:rPr>
      <w:rFonts w:asciiTheme="majorHAnsi" w:eastAsiaTheme="majorEastAsia" w:hAnsiTheme="majorHAnsi" w:cstheme="majorBid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6414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A6414E"/>
    <w:rPr>
      <w:rFonts w:ascii="Tahoma" w:hAnsi="Tahoma" w:cs="Tahoma"/>
      <w:sz w:val="16"/>
      <w:szCs w:val="16"/>
    </w:rPr>
  </w:style>
  <w:style w:type="paragraph" w:customStyle="1" w:styleId="Default">
    <w:name w:val="Default"/>
    <w:rsid w:val="00015FE4"/>
    <w:pPr>
      <w:autoSpaceDE w:val="0"/>
      <w:autoSpaceDN w:val="0"/>
      <w:adjustRightInd w:val="0"/>
    </w:pPr>
    <w:rPr>
      <w:rFonts w:ascii="Arial" w:hAnsi="Arial" w:cs="Arial"/>
      <w:color w:val="000000"/>
      <w:sz w:val="24"/>
      <w:szCs w:val="24"/>
      <w:lang w:eastAsia="en-US"/>
    </w:rPr>
  </w:style>
  <w:style w:type="paragraph" w:customStyle="1" w:styleId="Listecouleur-Accent11">
    <w:name w:val="Liste couleur - Accent 11"/>
    <w:basedOn w:val="Normal"/>
    <w:uiPriority w:val="34"/>
    <w:qFormat/>
    <w:rsid w:val="003E4A2E"/>
    <w:pPr>
      <w:ind w:left="720"/>
      <w:contextualSpacing/>
    </w:pPr>
  </w:style>
  <w:style w:type="table" w:styleId="Grilledutableau">
    <w:name w:val="Table Grid"/>
    <w:basedOn w:val="TableauNormal"/>
    <w:uiPriority w:val="59"/>
    <w:rsid w:val="00562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63C1B"/>
    <w:pPr>
      <w:tabs>
        <w:tab w:val="center" w:pos="4536"/>
        <w:tab w:val="right" w:pos="9072"/>
      </w:tabs>
    </w:pPr>
  </w:style>
  <w:style w:type="character" w:customStyle="1" w:styleId="En-tteCar">
    <w:name w:val="En-tête Car"/>
    <w:link w:val="En-tte"/>
    <w:uiPriority w:val="99"/>
    <w:rsid w:val="00F63C1B"/>
    <w:rPr>
      <w:sz w:val="22"/>
      <w:szCs w:val="22"/>
      <w:lang w:eastAsia="en-US"/>
    </w:rPr>
  </w:style>
  <w:style w:type="paragraph" w:styleId="Pieddepage">
    <w:name w:val="footer"/>
    <w:basedOn w:val="Normal"/>
    <w:link w:val="PieddepageCar"/>
    <w:uiPriority w:val="99"/>
    <w:unhideWhenUsed/>
    <w:rsid w:val="00F63C1B"/>
    <w:pPr>
      <w:tabs>
        <w:tab w:val="center" w:pos="4536"/>
        <w:tab w:val="right" w:pos="9072"/>
      </w:tabs>
    </w:pPr>
  </w:style>
  <w:style w:type="character" w:customStyle="1" w:styleId="PieddepageCar">
    <w:name w:val="Pied de page Car"/>
    <w:link w:val="Pieddepage"/>
    <w:uiPriority w:val="99"/>
    <w:rsid w:val="00F63C1B"/>
    <w:rPr>
      <w:sz w:val="22"/>
      <w:szCs w:val="22"/>
      <w:lang w:eastAsia="en-US"/>
    </w:rPr>
  </w:style>
  <w:style w:type="paragraph" w:styleId="Listepuces">
    <w:name w:val="List Bullet"/>
    <w:basedOn w:val="Normal"/>
    <w:uiPriority w:val="99"/>
    <w:unhideWhenUsed/>
    <w:rsid w:val="0033194D"/>
    <w:pPr>
      <w:numPr>
        <w:numId w:val="4"/>
      </w:numPr>
      <w:suppressAutoHyphens/>
      <w:contextualSpacing/>
    </w:pPr>
    <w:rPr>
      <w:rFonts w:cs="Calibri"/>
      <w:lang w:eastAsia="zh-CN"/>
    </w:rPr>
  </w:style>
  <w:style w:type="character" w:styleId="Lienhypertexte">
    <w:name w:val="Hyperlink"/>
    <w:uiPriority w:val="99"/>
    <w:semiHidden/>
    <w:unhideWhenUsed/>
    <w:rsid w:val="00BA65E2"/>
    <w:rPr>
      <w:color w:val="0000FF"/>
      <w:u w:val="single"/>
    </w:rPr>
  </w:style>
  <w:style w:type="character" w:customStyle="1" w:styleId="Titre1Car">
    <w:name w:val="Titre 1 Car"/>
    <w:basedOn w:val="Policepardfaut"/>
    <w:link w:val="Titre1"/>
    <w:uiPriority w:val="9"/>
    <w:rsid w:val="00C900EF"/>
    <w:rPr>
      <w:rFonts w:ascii="Times New Roman" w:eastAsia="Times New Roman" w:hAnsi="Times New Roman"/>
      <w:b/>
      <w:bCs/>
      <w:kern w:val="36"/>
      <w:sz w:val="48"/>
      <w:szCs w:val="48"/>
    </w:rPr>
  </w:style>
  <w:style w:type="character" w:customStyle="1" w:styleId="rg">
    <w:name w:val="rg"/>
    <w:rsid w:val="00C900EF"/>
  </w:style>
  <w:style w:type="paragraph" w:styleId="NormalWeb">
    <w:name w:val="Normal (Web)"/>
    <w:basedOn w:val="Normal"/>
    <w:uiPriority w:val="99"/>
    <w:semiHidden/>
    <w:unhideWhenUsed/>
    <w:rsid w:val="00C900EF"/>
    <w:pPr>
      <w:spacing w:before="100" w:beforeAutospacing="1" w:after="100" w:afterAutospacing="1" w:line="240" w:lineRule="auto"/>
    </w:pPr>
    <w:rPr>
      <w:rFonts w:ascii="Times New Roman" w:eastAsia="Times New Roman" w:hAnsi="Times New Roman"/>
      <w:sz w:val="24"/>
      <w:szCs w:val="24"/>
      <w:lang w:eastAsia="fr-FR"/>
    </w:rPr>
  </w:style>
  <w:style w:type="character" w:styleId="Accentuation">
    <w:name w:val="Emphasis"/>
    <w:uiPriority w:val="20"/>
    <w:qFormat/>
    <w:rsid w:val="00C900EF"/>
    <w:rPr>
      <w:i/>
      <w:iCs/>
    </w:rPr>
  </w:style>
  <w:style w:type="character" w:customStyle="1" w:styleId="Titre2Car">
    <w:name w:val="Titre 2 Car"/>
    <w:basedOn w:val="Policepardfaut"/>
    <w:link w:val="Titre2"/>
    <w:uiPriority w:val="9"/>
    <w:semiHidden/>
    <w:rsid w:val="00E22DCC"/>
    <w:rPr>
      <w:rFonts w:asciiTheme="majorHAnsi" w:eastAsiaTheme="majorEastAsia" w:hAnsiTheme="majorHAnsi" w:cstheme="majorBidi"/>
      <w:b/>
      <w:bCs/>
      <w:i/>
      <w:iCs/>
      <w:sz w:val="28"/>
      <w:szCs w:val="28"/>
      <w:lang w:eastAsia="en-US"/>
    </w:rPr>
  </w:style>
  <w:style w:type="paragraph" w:customStyle="1" w:styleId="zeta">
    <w:name w:val="zeta"/>
    <w:basedOn w:val="Normal"/>
    <w:rsid w:val="00E22DCC"/>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link-wrapper">
    <w:name w:val="link-wrapper"/>
    <w:rsid w:val="00E22DCC"/>
  </w:style>
  <w:style w:type="character" w:styleId="Textedelespacerserv">
    <w:name w:val="Placeholder Text"/>
    <w:basedOn w:val="Policepardfaut"/>
    <w:uiPriority w:val="99"/>
    <w:semiHidden/>
    <w:rsid w:val="00416D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58133">
      <w:bodyDiv w:val="1"/>
      <w:marLeft w:val="0"/>
      <w:marRight w:val="0"/>
      <w:marTop w:val="0"/>
      <w:marBottom w:val="0"/>
      <w:divBdr>
        <w:top w:val="none" w:sz="0" w:space="0" w:color="auto"/>
        <w:left w:val="none" w:sz="0" w:space="0" w:color="auto"/>
        <w:bottom w:val="none" w:sz="0" w:space="0" w:color="auto"/>
        <w:right w:val="none" w:sz="0" w:space="0" w:color="auto"/>
      </w:divBdr>
    </w:div>
    <w:div w:id="562300709">
      <w:bodyDiv w:val="1"/>
      <w:marLeft w:val="0"/>
      <w:marRight w:val="0"/>
      <w:marTop w:val="0"/>
      <w:marBottom w:val="0"/>
      <w:divBdr>
        <w:top w:val="none" w:sz="0" w:space="0" w:color="auto"/>
        <w:left w:val="none" w:sz="0" w:space="0" w:color="auto"/>
        <w:bottom w:val="none" w:sz="0" w:space="0" w:color="auto"/>
        <w:right w:val="none" w:sz="0" w:space="0" w:color="auto"/>
      </w:divBdr>
    </w:div>
    <w:div w:id="577715553">
      <w:bodyDiv w:val="1"/>
      <w:marLeft w:val="0"/>
      <w:marRight w:val="0"/>
      <w:marTop w:val="0"/>
      <w:marBottom w:val="0"/>
      <w:divBdr>
        <w:top w:val="none" w:sz="0" w:space="0" w:color="auto"/>
        <w:left w:val="none" w:sz="0" w:space="0" w:color="auto"/>
        <w:bottom w:val="none" w:sz="0" w:space="0" w:color="auto"/>
        <w:right w:val="none" w:sz="0" w:space="0" w:color="auto"/>
      </w:divBdr>
      <w:divsChild>
        <w:div w:id="587814769">
          <w:marLeft w:val="-225"/>
          <w:marRight w:val="-225"/>
          <w:marTop w:val="0"/>
          <w:marBottom w:val="0"/>
          <w:divBdr>
            <w:top w:val="none" w:sz="0" w:space="0" w:color="auto"/>
            <w:left w:val="none" w:sz="0" w:space="0" w:color="auto"/>
            <w:bottom w:val="none" w:sz="0" w:space="0" w:color="auto"/>
            <w:right w:val="none" w:sz="0" w:space="0" w:color="auto"/>
          </w:divBdr>
          <w:divsChild>
            <w:div w:id="143284471">
              <w:marLeft w:val="0"/>
              <w:marRight w:val="0"/>
              <w:marTop w:val="0"/>
              <w:marBottom w:val="0"/>
              <w:divBdr>
                <w:top w:val="none" w:sz="0" w:space="0" w:color="auto"/>
                <w:left w:val="none" w:sz="0" w:space="0" w:color="auto"/>
                <w:bottom w:val="none" w:sz="0" w:space="0" w:color="auto"/>
                <w:right w:val="none" w:sz="0" w:space="0" w:color="auto"/>
              </w:divBdr>
              <w:divsChild>
                <w:div w:id="775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3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tura-sciences.com/sciences/dossiers/mathematiques-initiation-geometrie-1443/"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http://s2.e-monsite.com/2010/02/28/03/resize_550_550/Resusdsffgvealt2.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847</Words>
  <Characters>4664</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5501</CharactersWithSpaces>
  <SharedDoc>false</SharedDoc>
  <HLinks>
    <vt:vector size="66" baseType="variant">
      <vt:variant>
        <vt:i4>6684723</vt:i4>
      </vt:variant>
      <vt:variant>
        <vt:i4>30</vt:i4>
      </vt:variant>
      <vt:variant>
        <vt:i4>0</vt:i4>
      </vt:variant>
      <vt:variant>
        <vt:i4>5</vt:i4>
      </vt:variant>
      <vt:variant>
        <vt:lpwstr>https://www.futura-sciences.com/sciences/dossiers/mathematiques-initiation-geometrie-1443/</vt:lpwstr>
      </vt:variant>
      <vt:variant>
        <vt:lpwstr/>
      </vt:variant>
      <vt:variant>
        <vt:i4>2228332</vt:i4>
      </vt:variant>
      <vt:variant>
        <vt:i4>24</vt:i4>
      </vt:variant>
      <vt:variant>
        <vt:i4>0</vt:i4>
      </vt:variant>
      <vt:variant>
        <vt:i4>5</vt:i4>
      </vt:variant>
      <vt:variant>
        <vt:lpwstr>https://www.futura-sciences.com/sciences/definitions/physique-siemens-366/</vt:lpwstr>
      </vt:variant>
      <vt:variant>
        <vt:lpwstr/>
      </vt:variant>
      <vt:variant>
        <vt:i4>7602298</vt:i4>
      </vt:variant>
      <vt:variant>
        <vt:i4>21</vt:i4>
      </vt:variant>
      <vt:variant>
        <vt:i4>0</vt:i4>
      </vt:variant>
      <vt:variant>
        <vt:i4>5</vt:i4>
      </vt:variant>
      <vt:variant>
        <vt:lpwstr>https://www.futura-sciences.com/sciences/definitions/matiere-conductance-3824/</vt:lpwstr>
      </vt:variant>
      <vt:variant>
        <vt:lpwstr/>
      </vt:variant>
      <vt:variant>
        <vt:i4>2818101</vt:i4>
      </vt:variant>
      <vt:variant>
        <vt:i4>18</vt:i4>
      </vt:variant>
      <vt:variant>
        <vt:i4>0</vt:i4>
      </vt:variant>
      <vt:variant>
        <vt:i4>5</vt:i4>
      </vt:variant>
      <vt:variant>
        <vt:lpwstr>https://www.futura-sciences.com/maison/definitions/maison-resistance-10889/</vt:lpwstr>
      </vt:variant>
      <vt:variant>
        <vt:lpwstr/>
      </vt:variant>
      <vt:variant>
        <vt:i4>7143528</vt:i4>
      </vt:variant>
      <vt:variant>
        <vt:i4>15</vt:i4>
      </vt:variant>
      <vt:variant>
        <vt:i4>0</vt:i4>
      </vt:variant>
      <vt:variant>
        <vt:i4>5</vt:i4>
      </vt:variant>
      <vt:variant>
        <vt:lpwstr>https://www.futura-sciences.com/sciences/definitions/physique-volt-369/</vt:lpwstr>
      </vt:variant>
      <vt:variant>
        <vt:lpwstr/>
      </vt:variant>
      <vt:variant>
        <vt:i4>5439511</vt:i4>
      </vt:variant>
      <vt:variant>
        <vt:i4>12</vt:i4>
      </vt:variant>
      <vt:variant>
        <vt:i4>0</vt:i4>
      </vt:variant>
      <vt:variant>
        <vt:i4>5</vt:i4>
      </vt:variant>
      <vt:variant>
        <vt:lpwstr>https://www.futura-sciences.com/sciences/definitions/chimie-platine-4684/</vt:lpwstr>
      </vt:variant>
      <vt:variant>
        <vt:lpwstr/>
      </vt:variant>
      <vt:variant>
        <vt:i4>4653075</vt:i4>
      </vt:variant>
      <vt:variant>
        <vt:i4>9</vt:i4>
      </vt:variant>
      <vt:variant>
        <vt:i4>0</vt:i4>
      </vt:variant>
      <vt:variant>
        <vt:i4>5</vt:i4>
      </vt:variant>
      <vt:variant>
        <vt:lpwstr>https://www.futura-sciences.com/sciences/definitions/physique-electrode-2669/</vt:lpwstr>
      </vt:variant>
      <vt:variant>
        <vt:lpwstr/>
      </vt:variant>
      <vt:variant>
        <vt:i4>4194315</vt:i4>
      </vt:variant>
      <vt:variant>
        <vt:i4>6</vt:i4>
      </vt:variant>
      <vt:variant>
        <vt:i4>0</vt:i4>
      </vt:variant>
      <vt:variant>
        <vt:i4>5</vt:i4>
      </vt:variant>
      <vt:variant>
        <vt:lpwstr>https://www.futura-sciences.com/sciences/videos/beaute-insoupconnee-reactions-chimiques-628/</vt:lpwstr>
      </vt:variant>
      <vt:variant>
        <vt:lpwstr/>
      </vt:variant>
      <vt:variant>
        <vt:i4>7471165</vt:i4>
      </vt:variant>
      <vt:variant>
        <vt:i4>3</vt:i4>
      </vt:variant>
      <vt:variant>
        <vt:i4>0</vt:i4>
      </vt:variant>
      <vt:variant>
        <vt:i4>5</vt:i4>
      </vt:variant>
      <vt:variant>
        <vt:lpwstr>https://www.futura-sciences.com/sciences/definitions/chimie-titrage-14927/</vt:lpwstr>
      </vt:variant>
      <vt:variant>
        <vt:lpwstr/>
      </vt:variant>
      <vt:variant>
        <vt:i4>5308424</vt:i4>
      </vt:variant>
      <vt:variant>
        <vt:i4>0</vt:i4>
      </vt:variant>
      <vt:variant>
        <vt:i4>0</vt:i4>
      </vt:variant>
      <vt:variant>
        <vt:i4>5</vt:i4>
      </vt:variant>
      <vt:variant>
        <vt:lpwstr>https://www.futura-sciences.com/sciences/definitions/chimie-ion-861/</vt:lpwstr>
      </vt:variant>
      <vt:variant>
        <vt:lpwstr/>
      </vt:variant>
      <vt:variant>
        <vt:i4>5636127</vt:i4>
      </vt:variant>
      <vt:variant>
        <vt:i4>-1</vt:i4>
      </vt:variant>
      <vt:variant>
        <vt:i4>1156</vt:i4>
      </vt:variant>
      <vt:variant>
        <vt:i4>1</vt:i4>
      </vt:variant>
      <vt:variant>
        <vt:lpwstr>http://s2.e-monsite.com/2010/02/28/03/resize_550_550/Resusdsffgvealt2.jpg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GERNER</dc:creator>
  <cp:lastModifiedBy>Estelle</cp:lastModifiedBy>
  <cp:revision>20</cp:revision>
  <cp:lastPrinted>2018-04-04T15:57:00Z</cp:lastPrinted>
  <dcterms:created xsi:type="dcterms:W3CDTF">2018-04-04T16:35:00Z</dcterms:created>
  <dcterms:modified xsi:type="dcterms:W3CDTF">2018-04-04T19:55:00Z</dcterms:modified>
</cp:coreProperties>
</file>